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8257" w14:textId="4485A237" w:rsidR="001B171D" w:rsidRPr="000E1C7D" w:rsidRDefault="00B43AA2" w:rsidP="005F0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171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CURRICULUM PLAN </w:t>
      </w:r>
      <w:r w:rsidR="00AB19F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202</w:t>
      </w:r>
      <w:r w:rsidR="009F54A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</w:t>
      </w:r>
      <w:r w:rsidR="00AB19F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-2</w:t>
      </w:r>
      <w:r w:rsidR="009F54A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</w:t>
      </w:r>
      <w:r w:rsidR="00AB19F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(ODD Semesters: </w:t>
      </w:r>
      <w:r w:rsidR="000E1C7D">
        <w:rPr>
          <w:rFonts w:ascii="Times New Roman" w:eastAsia="Times New Roman" w:hAnsi="Times New Roman" w:cs="Times New Roman"/>
          <w:b/>
          <w:bCs/>
          <w:sz w:val="32"/>
          <w:szCs w:val="32"/>
        </w:rPr>
        <w:t>III, V)</w:t>
      </w:r>
    </w:p>
    <w:p w14:paraId="0F2735A6" w14:textId="77777777" w:rsidR="001B171D" w:rsidRDefault="001B171D" w:rsidP="0081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14:paraId="36EA532D" w14:textId="36296435" w:rsidR="008F372B" w:rsidRPr="005F0AC4" w:rsidRDefault="008F372B" w:rsidP="005F0A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Semester-</w:t>
      </w:r>
      <w:r w:rsidR="00167CA0"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V</w:t>
      </w:r>
      <w:r w:rsidR="00557661"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(semester system</w:t>
      </w:r>
      <w:r w:rsidR="003A1108"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</w:t>
      </w:r>
    </w:p>
    <w:p w14:paraId="5685BCB7" w14:textId="34FA9399" w:rsidR="00C16D78" w:rsidRPr="005F0AC4" w:rsidRDefault="00685720" w:rsidP="005F0A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B. Sc. </w:t>
      </w:r>
      <w:r w:rsidR="00167CA0"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Life Science 3</w:t>
      </w:r>
      <w:r w:rsidR="00167CA0"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</w:rPr>
        <w:t>rd</w:t>
      </w:r>
      <w:r w:rsidR="00167CA0"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year</w:t>
      </w:r>
    </w:p>
    <w:p w14:paraId="63A58A60" w14:textId="0BFD2CED" w:rsidR="00CB16D3" w:rsidRPr="005F0AC4" w:rsidRDefault="00CB16D3" w:rsidP="005F0A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Core Paper: </w:t>
      </w:r>
      <w:r w:rsidR="00F708BA"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Cell and molecular biology</w:t>
      </w:r>
    </w:p>
    <w:p w14:paraId="2FE7DD23" w14:textId="0AB1397F" w:rsidR="00F708BA" w:rsidRPr="005F0AC4" w:rsidRDefault="00F708BA" w:rsidP="005F0A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Dr. Naghma </w:t>
      </w:r>
      <w:proofErr w:type="spellStart"/>
      <w:r w:rsidRPr="005F0AC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Praween</w:t>
      </w:r>
      <w:proofErr w:type="spellEnd"/>
    </w:p>
    <w:p w14:paraId="60BA732B" w14:textId="77777777" w:rsidR="00CB16D3" w:rsidRPr="00366E78" w:rsidRDefault="00CB16D3" w:rsidP="003A3F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tbl>
      <w:tblPr>
        <w:tblW w:w="9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1233"/>
        <w:gridCol w:w="1555"/>
        <w:gridCol w:w="1351"/>
        <w:gridCol w:w="485"/>
        <w:gridCol w:w="1228"/>
      </w:tblGrid>
      <w:tr w:rsidR="00F34BFE" w:rsidRPr="00732B1C" w14:paraId="5BCD426E" w14:textId="77777777" w:rsidTr="00F34BFE"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E120D8" w14:textId="77777777" w:rsidR="00F34BFE" w:rsidRPr="00732B1C" w:rsidRDefault="00F34BFE" w:rsidP="003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2B1C">
              <w:rPr>
                <w:rFonts w:ascii="Times New Roman" w:eastAsia="Times New Roman" w:hAnsi="Times New Roman" w:cs="Times New Roman"/>
              </w:rPr>
              <w:t>Name of Paper &amp; Code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B5F1B6" w14:textId="77777777" w:rsidR="00F34BFE" w:rsidRPr="00732B1C" w:rsidRDefault="00F34BFE" w:rsidP="003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2B1C">
              <w:rPr>
                <w:rFonts w:ascii="Times New Roman" w:eastAsia="Times New Roman" w:hAnsi="Times New Roman" w:cs="Times New Roman"/>
              </w:rPr>
              <w:t>Allocation of Lectures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0694AD" w14:textId="77777777" w:rsidR="00F34BFE" w:rsidRPr="00732B1C" w:rsidRDefault="00F34BFE" w:rsidP="003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2B1C">
              <w:rPr>
                <w:rFonts w:ascii="Times New Roman" w:eastAsia="Times New Roman" w:hAnsi="Times New Roman" w:cs="Times New Roman"/>
              </w:rPr>
              <w:t xml:space="preserve">Month wise schedule followed by the Department </w:t>
            </w:r>
          </w:p>
        </w:tc>
        <w:tc>
          <w:tcPr>
            <w:tcW w:w="1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82AE95" w14:textId="77777777" w:rsidR="00F34BFE" w:rsidRPr="00732B1C" w:rsidRDefault="00F34BFE" w:rsidP="003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2B1C">
              <w:rPr>
                <w:rFonts w:ascii="Times New Roman" w:eastAsia="Times New Roman" w:hAnsi="Times New Roman" w:cs="Times New Roman"/>
              </w:rPr>
              <w:t>Tutorial/Assignment etc.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035D0" w14:textId="77777777" w:rsidR="00F34BFE" w:rsidRPr="00732B1C" w:rsidRDefault="00F34BFE" w:rsidP="003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Suggested readings</w:t>
            </w:r>
          </w:p>
        </w:tc>
      </w:tr>
      <w:tr w:rsidR="00F34BFE" w:rsidRPr="00732B1C" w14:paraId="4B826704" w14:textId="77777777" w:rsidTr="00F34BFE">
        <w:tc>
          <w:tcPr>
            <w:tcW w:w="81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7A6171" w14:textId="263DFD76" w:rsidR="00F34BFE" w:rsidRPr="00732B1C" w:rsidRDefault="00F34BFE" w:rsidP="00000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F92EBA" w14:textId="77777777" w:rsidR="00F34BFE" w:rsidRDefault="00F34BFE" w:rsidP="00000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34BFE" w:rsidRPr="00732B1C" w14:paraId="5E2BB5F2" w14:textId="77777777" w:rsidTr="00741F0C">
        <w:trPr>
          <w:trHeight w:val="108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D4D07" w14:textId="77777777" w:rsidR="00907C91" w:rsidRPr="00907C91" w:rsidRDefault="009F54A9" w:rsidP="009F54A9">
            <w:pPr>
              <w:tabs>
                <w:tab w:val="center" w:pos="6938"/>
              </w:tabs>
              <w:spacing w:after="62" w:line="261" w:lineRule="auto"/>
              <w:rPr>
                <w:b/>
                <w:bCs/>
              </w:rPr>
            </w:pPr>
            <w:r>
              <w:t xml:space="preserve"> </w:t>
            </w:r>
            <w:r w:rsidRPr="00907C91">
              <w:rPr>
                <w:b/>
                <w:bCs/>
              </w:rPr>
              <w:t>Cell and Molecular Biology</w:t>
            </w:r>
          </w:p>
          <w:p w14:paraId="1C114FF4" w14:textId="1B70BB45" w:rsidR="00F708BA" w:rsidRPr="00907C91" w:rsidRDefault="009F54A9" w:rsidP="009F54A9">
            <w:pPr>
              <w:tabs>
                <w:tab w:val="center" w:pos="6938"/>
              </w:tabs>
              <w:spacing w:after="62" w:line="261" w:lineRule="auto"/>
              <w:rPr>
                <w:b/>
                <w:bCs/>
              </w:rPr>
            </w:pPr>
            <w:r w:rsidRPr="00907C91">
              <w:rPr>
                <w:b/>
                <w:bCs/>
              </w:rPr>
              <w:t xml:space="preserve"> Discipline Specific Elective - (DSE) </w:t>
            </w:r>
          </w:p>
          <w:p w14:paraId="17A49A9C" w14:textId="20CC20D3" w:rsidR="009F54A9" w:rsidRDefault="009F54A9" w:rsidP="009F54A9">
            <w:pPr>
              <w:tabs>
                <w:tab w:val="center" w:pos="6938"/>
              </w:tabs>
              <w:spacing w:after="62" w:line="261" w:lineRule="auto"/>
            </w:pPr>
          </w:p>
          <w:p w14:paraId="29E9EB85" w14:textId="5656054A" w:rsidR="00907C91" w:rsidRPr="00907C91" w:rsidRDefault="00907C91" w:rsidP="009F54A9">
            <w:pPr>
              <w:tabs>
                <w:tab w:val="center" w:pos="6938"/>
              </w:tabs>
              <w:spacing w:after="62" w:line="261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 w:rsidR="009F54A9" w:rsidRPr="00907C91">
              <w:rPr>
                <w:b/>
                <w:bCs/>
              </w:rPr>
              <w:t>Practical</w:t>
            </w:r>
            <w:r w:rsidR="009F54A9">
              <w:t xml:space="preserve"> </w:t>
            </w:r>
            <w:r>
              <w:t>:</w:t>
            </w:r>
            <w:proofErr w:type="gramEnd"/>
          </w:p>
          <w:p w14:paraId="1DF66B98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>
              <w:t xml:space="preserve">1. </w:t>
            </w:r>
            <w:r w:rsidR="009F54A9">
              <w:t xml:space="preserve">To study prokaryotic cells (bacteria), viruses, eukaryotic cells with the help of light and electron micrographs. </w:t>
            </w:r>
          </w:p>
          <w:p w14:paraId="7954A131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 xml:space="preserve">2.Study of the photomicrographs or cell organdies </w:t>
            </w:r>
          </w:p>
          <w:p w14:paraId="26445E38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>3. To study the structure of plant cell through temporary mounts.</w:t>
            </w:r>
          </w:p>
          <w:p w14:paraId="1DFFDD2E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 xml:space="preserve"> 4. To study the structure of animal cells by temporary mounts-squamous epithelial cell and nerve cell.</w:t>
            </w:r>
          </w:p>
          <w:p w14:paraId="6FC5049F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 xml:space="preserve"> 5. Preparation of temporary mounts of striated muscle fiber </w:t>
            </w:r>
          </w:p>
          <w:p w14:paraId="40451896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>6. To prepare temporary stained preparation of mitochondria from striated muscle cells /cheek epithelial cells using vital stain Janus green.</w:t>
            </w:r>
          </w:p>
          <w:p w14:paraId="582CC5E9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 xml:space="preserve"> 7. Study of mitosis and meiosis (temporary mounts and permanent slides). </w:t>
            </w:r>
          </w:p>
          <w:p w14:paraId="613208AC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>8. Study the effect of temperature, organic solvent on semi permeable membrane.</w:t>
            </w:r>
          </w:p>
          <w:p w14:paraId="728ED72F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 xml:space="preserve"> 9. Demonstration of dialysis of starch and simple sugar. </w:t>
            </w:r>
          </w:p>
          <w:p w14:paraId="1726D179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lastRenderedPageBreak/>
              <w:t xml:space="preserve"> </w:t>
            </w:r>
            <w:r w:rsidR="009F54A9">
              <w:t xml:space="preserve">10. Study of plasmolysis and </w:t>
            </w:r>
            <w:proofErr w:type="spellStart"/>
            <w:r w:rsidR="009F54A9">
              <w:t>deplasmolysis</w:t>
            </w:r>
            <w:proofErr w:type="spellEnd"/>
            <w:r w:rsidR="009F54A9">
              <w:t xml:space="preserve"> on </w:t>
            </w:r>
            <w:proofErr w:type="spellStart"/>
            <w:r w:rsidR="009F54A9">
              <w:t>Rhoeo</w:t>
            </w:r>
            <w:proofErr w:type="spellEnd"/>
            <w:r w:rsidR="009F54A9">
              <w:t xml:space="preserve"> leaf</w:t>
            </w:r>
            <w:r>
              <w:t>.</w:t>
            </w:r>
          </w:p>
          <w:p w14:paraId="35ADA6A9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 xml:space="preserve">11. Measure the cell size (either length or breadth/diameter) by micrometry. </w:t>
            </w:r>
          </w:p>
          <w:p w14:paraId="42CD620C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>12. Study the structure of nuclear pore complex by photograph (from Gerald Karp) Study of special chromosomes (</w:t>
            </w:r>
            <w:proofErr w:type="spellStart"/>
            <w:r w:rsidR="009F54A9">
              <w:t>polytene&amp;lampbrush</w:t>
            </w:r>
            <w:proofErr w:type="spellEnd"/>
            <w:r w:rsidR="009F54A9">
              <w:t>) either by slides or photographs.</w:t>
            </w:r>
          </w:p>
          <w:p w14:paraId="371E8245" w14:textId="77777777" w:rsidR="00907C91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 xml:space="preserve"> 13. Study DNA packaging by micrographs. </w:t>
            </w:r>
          </w:p>
          <w:p w14:paraId="52140370" w14:textId="28785CBF" w:rsidR="009F54A9" w:rsidRDefault="00907C91" w:rsidP="009F54A9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  <w:r w:rsidR="009F54A9">
              <w:t>14. Preparation of the karyotype and ideogram from given photograph of somatic metaphase chromosome</w:t>
            </w:r>
          </w:p>
          <w:p w14:paraId="6C61C071" w14:textId="7D20B0C0" w:rsidR="00F708BA" w:rsidRDefault="00F708BA" w:rsidP="00F708BA">
            <w:pPr>
              <w:tabs>
                <w:tab w:val="center" w:pos="6938"/>
              </w:tabs>
              <w:spacing w:after="62" w:line="261" w:lineRule="auto"/>
            </w:pPr>
          </w:p>
          <w:p w14:paraId="6A299FC5" w14:textId="59E349AB" w:rsidR="00F708BA" w:rsidRDefault="00F708BA" w:rsidP="00F708BA">
            <w:pPr>
              <w:tabs>
                <w:tab w:val="center" w:pos="6938"/>
              </w:tabs>
              <w:spacing w:after="62" w:line="261" w:lineRule="auto"/>
            </w:pPr>
            <w:r>
              <w:t xml:space="preserve"> </w:t>
            </w:r>
          </w:p>
          <w:p w14:paraId="046D6BFA" w14:textId="5F350AE5" w:rsidR="00F708BA" w:rsidRDefault="00F708BA" w:rsidP="00F708BA">
            <w:pPr>
              <w:tabs>
                <w:tab w:val="center" w:pos="6938"/>
              </w:tabs>
              <w:spacing w:after="62" w:line="261" w:lineRule="auto"/>
            </w:pPr>
          </w:p>
          <w:p w14:paraId="3A8E2833" w14:textId="74D3F6B6" w:rsidR="00F34BFE" w:rsidRPr="00732B1C" w:rsidRDefault="00F34BFE" w:rsidP="00F708BA">
            <w:pPr>
              <w:spacing w:after="0" w:line="240" w:lineRule="auto"/>
              <w:ind w:left="458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3B2A97" w14:textId="77777777" w:rsidR="00F34BFE" w:rsidRDefault="00F34BFE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0BE52A29" w14:textId="02A81BB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8F13EC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C4B4F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1D1DE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0604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B587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82BB" w14:textId="063BDFF9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92769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BB24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D1F4E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6DB44" w14:textId="420C188B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670B5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EA1A7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C4B99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14CF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0F1CE" w14:textId="6189E878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7E1EA" w14:textId="49E7ED5D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2BEA1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757DA30" w14:textId="41ED5BCF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05A4A05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6488E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AA45E8" w14:textId="646997B1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8A0BC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B22C4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18434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9B846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392A" w14:textId="2C8AD066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441627" w14:textId="76A0AABD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03F93" w14:textId="4BF3A12D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910A1" w14:textId="4A129E8C" w:rsidR="00167CA0" w:rsidRPr="00732B1C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8E6756" w14:textId="77777777" w:rsidR="00F34BFE" w:rsidRDefault="00F34BFE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309675BC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  <w:p w14:paraId="15C796BC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427E95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C52D0A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3E6183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39D9E2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6D33D4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5CE4A4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0D1B3C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E0A2BB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28F6E4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9D99B4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4688F5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A557DE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August</w:t>
            </w:r>
          </w:p>
          <w:p w14:paraId="4A86776C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B9E896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C5569A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CCC9A2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79C3B0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12E3A2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August</w:t>
            </w:r>
          </w:p>
          <w:p w14:paraId="45235E2F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6A335E49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F13A05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AB283C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EDD398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F69A5F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0CA15E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August</w:t>
            </w:r>
          </w:p>
          <w:p w14:paraId="41E0222C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EC6848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859795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C82A8D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897856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D19902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ECA2899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September</w:t>
            </w:r>
          </w:p>
          <w:p w14:paraId="5F937E2E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BE6F3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625C70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229169" w14:textId="7E4318FD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September</w:t>
            </w:r>
          </w:p>
          <w:p w14:paraId="1F0B205A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35781B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1F6EE5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C4209E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B4AFD5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5E19A4" w14:textId="412FC5A1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September</w:t>
            </w:r>
          </w:p>
          <w:p w14:paraId="648DF08E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2167B9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5F3F15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October</w:t>
            </w:r>
          </w:p>
          <w:p w14:paraId="1A983852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40AD94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635A48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EFE41A" w14:textId="4F041629" w:rsidR="00167CA0" w:rsidRPr="00732B1C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E9DC7" w14:textId="31C20067" w:rsidR="00F34BFE" w:rsidRPr="00732B1C" w:rsidRDefault="00F34BFE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79716" w14:textId="6E2A2609" w:rsidR="00F708BA" w:rsidRPr="00EA3544" w:rsidRDefault="00F708BA" w:rsidP="00F70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63D497" w14:textId="7A964103" w:rsidR="00F34BFE" w:rsidRDefault="00167CA0" w:rsidP="00F70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5271CE" w14:textId="77777777" w:rsidR="00167CA0" w:rsidRDefault="00167CA0" w:rsidP="00F70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0A5FF9" w14:textId="2DF9A61B" w:rsidR="00167CA0" w:rsidRDefault="00907C91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Laboratory Manual of Cell Biology</w:t>
            </w:r>
          </w:p>
          <w:p w14:paraId="5D66343F" w14:textId="653B0607" w:rsidR="00907C91" w:rsidRDefault="00907C91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Rina Majumdar</w:t>
            </w:r>
          </w:p>
          <w:p w14:paraId="24631C2E" w14:textId="511627FF" w:rsidR="00907C91" w:rsidRDefault="00907C91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14:paraId="2A533BEB" w14:textId="1FB92C86" w:rsidR="00907C91" w:rsidRDefault="00907C91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Rama Sisodia</w:t>
            </w:r>
          </w:p>
          <w:p w14:paraId="56108189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59CF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02965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107AB" w14:textId="32F3C3A9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00E40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F9314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A3A55" w14:textId="77777777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CC771" w14:textId="4CA600DD" w:rsidR="00167CA0" w:rsidRDefault="00167CA0" w:rsidP="0016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0D1A0" w14:textId="77777777" w:rsidR="00AA1882" w:rsidRDefault="00AA1882" w:rsidP="00AA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Manual of Cell Biology</w:t>
            </w:r>
          </w:p>
          <w:p w14:paraId="3806D9FE" w14:textId="77777777" w:rsidR="00AA1882" w:rsidRDefault="00AA1882" w:rsidP="00AA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Rina Majumdar</w:t>
            </w:r>
          </w:p>
          <w:p w14:paraId="79E5AA47" w14:textId="77777777" w:rsidR="00AA1882" w:rsidRDefault="00AA1882" w:rsidP="00AA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14:paraId="7AC27128" w14:textId="77777777" w:rsidR="00AA1882" w:rsidRDefault="00AA1882" w:rsidP="00AA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Rama Sisodia</w:t>
            </w:r>
          </w:p>
          <w:p w14:paraId="3BAC1B9F" w14:textId="107C060B" w:rsidR="00167CA0" w:rsidRDefault="00167CA0" w:rsidP="00F70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76871E" w14:textId="77777777" w:rsidR="00167CA0" w:rsidRDefault="00167CA0" w:rsidP="00F70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711FA9" w14:textId="77777777" w:rsidR="00167CA0" w:rsidRDefault="00167CA0" w:rsidP="00F70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E3972F" w14:textId="0BD85EA1" w:rsidR="00167CA0" w:rsidRDefault="00167CA0" w:rsidP="00F70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4BFE" w:rsidRPr="00732B1C" w14:paraId="3211AA69" w14:textId="77777777" w:rsidTr="00741F0C">
        <w:trPr>
          <w:trHeight w:val="915"/>
        </w:trPr>
        <w:tc>
          <w:tcPr>
            <w:tcW w:w="35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0FDED" w14:textId="73B9B557" w:rsidR="00F708BA" w:rsidRPr="00235071" w:rsidRDefault="005C036A" w:rsidP="00F7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BFE">
              <w:rPr>
                <w:rFonts w:ascii="Times New Roman" w:hAnsi="Times New Roman" w:cs="Times New Roman"/>
              </w:rPr>
              <w:lastRenderedPageBreak/>
              <w:t>.</w:t>
            </w:r>
            <w:r w:rsidR="00F708BA" w:rsidRPr="0023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Skill Enhancement Course</w:t>
            </w:r>
          </w:p>
          <w:p w14:paraId="3CBA7252" w14:textId="2D74E08C" w:rsidR="00F708BA" w:rsidRDefault="00907C91" w:rsidP="00907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08BA" w:rsidRPr="00907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Ethnobotany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(SEC)</w:t>
            </w:r>
          </w:p>
          <w:p w14:paraId="77D72B2E" w14:textId="66FB50D2" w:rsidR="00907C91" w:rsidRDefault="00907C91" w:rsidP="00907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life Science 3</w:t>
            </w:r>
            <w:r w:rsidRPr="00907C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  <w:p w14:paraId="52587B14" w14:textId="161C5F1F" w:rsidR="004E31F3" w:rsidRDefault="004E31F3" w:rsidP="00907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Unit 1: </w:t>
            </w:r>
            <w:r w:rsidRPr="00907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Ethnobotany</w:t>
            </w:r>
          </w:p>
          <w:p w14:paraId="06D96EC7" w14:textId="4001DDBB" w:rsidR="00907C91" w:rsidRPr="00907C91" w:rsidRDefault="00907C91" w:rsidP="00907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Introduction, concept, scope and objectives; Ethnobotany as an interdisciplinary </w:t>
            </w:r>
            <w:proofErr w:type="spellStart"/>
            <w:proofErr w:type="gramStart"/>
            <w:r>
              <w:t>science.The</w:t>
            </w:r>
            <w:proofErr w:type="spellEnd"/>
            <w:proofErr w:type="gramEnd"/>
            <w:r>
              <w:t xml:space="preserve"> relevance of ethnobotany in the present context; Major and minor ethnic groups or Tribals of </w:t>
            </w:r>
            <w:proofErr w:type="spellStart"/>
            <w:r>
              <w:t>India,and</w:t>
            </w:r>
            <w:proofErr w:type="spellEnd"/>
            <w:r>
              <w:t xml:space="preserve"> their life styles. Plants used by the tribals: a) Food plants, b) intoxicants and beverages and c) Resins and oils and miscellaneous uses.</w:t>
            </w:r>
          </w:p>
          <w:p w14:paraId="10CCADC0" w14:textId="54EAB256" w:rsidR="00907C91" w:rsidRPr="000F6EB4" w:rsidRDefault="00F708BA" w:rsidP="00907C91">
            <w:pPr>
              <w:pStyle w:val="ListParagraph"/>
              <w:autoSpaceDE w:val="0"/>
              <w:autoSpaceDN w:val="0"/>
              <w:adjustRightInd w:val="0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0F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5283B2" w14:textId="38B884D8" w:rsidR="00F708BA" w:rsidRDefault="00F708BA" w:rsidP="00F7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2: </w:t>
            </w:r>
            <w:r w:rsidRPr="004B2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Methodology of </w:t>
            </w:r>
            <w:r w:rsidRPr="004B27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Ethnobotanical studies</w:t>
            </w:r>
          </w:p>
          <w:p w14:paraId="19CD33F4" w14:textId="01DCC143" w:rsidR="004E31F3" w:rsidRPr="004B2730" w:rsidRDefault="004E31F3" w:rsidP="00F7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>a) Field work b) Herbarium c) Ancient Literature d) Archaeological findings e) temples and sacred places</w:t>
            </w:r>
          </w:p>
          <w:p w14:paraId="5592E2C2" w14:textId="77777777" w:rsidR="00F708BA" w:rsidRPr="000F6EB4" w:rsidRDefault="00F708BA" w:rsidP="00F708BA">
            <w:pPr>
              <w:pStyle w:val="ListParagraph"/>
              <w:autoSpaceDE w:val="0"/>
              <w:autoSpaceDN w:val="0"/>
              <w:adjustRightInd w:val="0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28379" w14:textId="325D19EE" w:rsidR="005C036A" w:rsidRDefault="00F708BA" w:rsidP="00F708BA">
            <w:pPr>
              <w:spacing w:after="0" w:line="240" w:lineRule="auto"/>
              <w:ind w:left="458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1525630" w14:textId="77777777" w:rsidR="00F708BA" w:rsidRPr="00F34BFE" w:rsidRDefault="00F708BA" w:rsidP="00F708BA">
            <w:pPr>
              <w:spacing w:after="0" w:line="240" w:lineRule="auto"/>
              <w:ind w:left="458" w:hanging="270"/>
              <w:rPr>
                <w:rFonts w:ascii="Times New Roman" w:hAnsi="Times New Roman" w:cs="Times New Roman"/>
              </w:rPr>
            </w:pPr>
          </w:p>
          <w:p w14:paraId="3A541740" w14:textId="77777777" w:rsidR="00F34BFE" w:rsidRDefault="00F34BFE" w:rsidP="003A3F67">
            <w:pPr>
              <w:spacing w:after="0" w:line="240" w:lineRule="auto"/>
              <w:ind w:left="720" w:hanging="532"/>
              <w:rPr>
                <w:rFonts w:ascii="Times New Roman" w:hAnsi="Times New Roman" w:cs="Times New Roman"/>
              </w:rPr>
            </w:pPr>
          </w:p>
          <w:p w14:paraId="4ACABEB4" w14:textId="6D99A4CC" w:rsidR="00F708BA" w:rsidRPr="00732B1C" w:rsidRDefault="00F708BA" w:rsidP="003A3F67">
            <w:pPr>
              <w:spacing w:after="0" w:line="240" w:lineRule="auto"/>
              <w:ind w:left="720" w:hanging="532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AE5205" w14:textId="77777777" w:rsidR="00F34BFE" w:rsidRDefault="00F34BFE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3D631F25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2C808F15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5777835D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16D1E2CE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6DDE6F00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26B6C279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1D759B28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5453B581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4CFA9C0D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1E193B7B" w14:textId="77777777" w:rsidR="004E31F3" w:rsidRDefault="004E31F3" w:rsidP="003A3F67">
            <w:pPr>
              <w:spacing w:after="0" w:line="240" w:lineRule="auto"/>
              <w:ind w:firstLine="188"/>
            </w:pPr>
            <w:r>
              <w:t>6Lectures</w:t>
            </w:r>
          </w:p>
          <w:p w14:paraId="5F2DDCA3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3E54666F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2EC8FEAC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53E95ED3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6552FB71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7788731A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527EDA05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0A542FCC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390DADDD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454CA753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4AEC85E3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1FF8127B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43449E22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7622206F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2E19BE41" w14:textId="77777777" w:rsidR="004E31F3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</w:p>
          <w:p w14:paraId="5F02E212" w14:textId="42AF1783" w:rsidR="004E31F3" w:rsidRPr="00732B1C" w:rsidRDefault="004E31F3" w:rsidP="003A3F67">
            <w:pPr>
              <w:spacing w:after="0" w:line="240" w:lineRule="auto"/>
              <w:ind w:firstLine="188"/>
              <w:rPr>
                <w:rFonts w:ascii="Times New Roman" w:hAnsi="Times New Roman" w:cs="Times New Roman"/>
              </w:rPr>
            </w:pPr>
            <w:r>
              <w:t>6 lectures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4E32C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26C7D8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86C722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0677B8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5F7B2A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F15250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A7AED9" w14:textId="6C13615C" w:rsidR="00F34BFE" w:rsidRPr="00732B1C" w:rsidRDefault="00EC4544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Mid August</w:t>
            </w:r>
            <w:proofErr w:type="spellEnd"/>
            <w:r>
              <w:rPr>
                <w:rFonts w:ascii="Times New Roman" w:hAnsi="Times New Roman" w:cs="Times New Roman"/>
              </w:rPr>
              <w:t xml:space="preserve">-Mid </w:t>
            </w:r>
            <w:proofErr w:type="gramStart"/>
            <w:r w:rsidR="00F344CC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1C7D">
              <w:rPr>
                <w:rFonts w:ascii="Times New Roman" w:hAnsi="Times New Roman" w:cs="Times New Roman"/>
              </w:rPr>
              <w:t>202</w:t>
            </w:r>
            <w:r w:rsidR="00AA188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22DE32" w14:textId="77777777" w:rsidR="00F34BFE" w:rsidRDefault="00757C84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EB7A4D" w14:textId="56B304BF" w:rsidR="00AA1882" w:rsidRPr="00732B1C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2B1C">
              <w:rPr>
                <w:rFonts w:ascii="Times New Roman" w:eastAsia="Times New Roman" w:hAnsi="Times New Roman" w:cs="Times New Roman"/>
              </w:rPr>
              <w:t>Assignment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FBA548" w14:textId="77777777" w:rsidR="00F34BFE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779FC4" w14:textId="77777777" w:rsidR="00AA1882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AEC040" w14:textId="77777777" w:rsidR="00AA1882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628300" w14:textId="77777777" w:rsidR="00AA1882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679CDD" w14:textId="77777777" w:rsidR="00AA1882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5BF74D" w14:textId="77777777" w:rsidR="00AA1882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9168FA" w14:textId="77777777" w:rsidR="00AA1882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0AEED3" w14:textId="77777777" w:rsidR="00AA1882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F4993" w14:textId="77777777" w:rsidR="00AA1882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4A8776" w14:textId="77777777" w:rsidR="00AA1882" w:rsidRDefault="00AA1882" w:rsidP="00AA1882">
            <w:r>
              <w:rPr>
                <w:rFonts w:ascii="Times New Roman" w:hAnsi="Times New Roman" w:cs="Times New Roman"/>
              </w:rPr>
              <w:t xml:space="preserve">  </w:t>
            </w:r>
            <w:r>
              <w:t>Methods and Approaches in Ethnobotany</w:t>
            </w:r>
          </w:p>
          <w:p w14:paraId="7C3B750F" w14:textId="77777777" w:rsidR="00AA1882" w:rsidRDefault="00AA1882" w:rsidP="00AA1882">
            <w:r>
              <w:t xml:space="preserve"> </w:t>
            </w:r>
            <w:proofErr w:type="spellStart"/>
            <w:r>
              <w:t>S.</w:t>
            </w:r>
            <w:proofErr w:type="gramStart"/>
            <w:r>
              <w:t>K.Jain</w:t>
            </w:r>
            <w:proofErr w:type="spellEnd"/>
            <w:proofErr w:type="gramEnd"/>
            <w:r>
              <w:t>.</w:t>
            </w:r>
          </w:p>
          <w:p w14:paraId="1006AD53" w14:textId="77777777" w:rsidR="00AA1882" w:rsidRDefault="00AA1882" w:rsidP="00AA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Vartika Jain</w:t>
            </w:r>
          </w:p>
          <w:p w14:paraId="52EE0B0A" w14:textId="77777777" w:rsidR="00AA1882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2A5D1F" w14:textId="77777777" w:rsidR="00AA1882" w:rsidRDefault="00AA1882" w:rsidP="00AA1882">
            <w:r>
              <w:t xml:space="preserve">Methods and Approaches </w:t>
            </w:r>
            <w:r>
              <w:lastRenderedPageBreak/>
              <w:t>in Ethnobotany</w:t>
            </w:r>
          </w:p>
          <w:p w14:paraId="2143239D" w14:textId="77777777" w:rsidR="00AA1882" w:rsidRDefault="00AA1882" w:rsidP="00AA1882">
            <w:r>
              <w:t xml:space="preserve"> </w:t>
            </w:r>
            <w:proofErr w:type="spellStart"/>
            <w:r>
              <w:t>S.</w:t>
            </w:r>
            <w:proofErr w:type="gramStart"/>
            <w:r>
              <w:t>K.Jain</w:t>
            </w:r>
            <w:proofErr w:type="spellEnd"/>
            <w:proofErr w:type="gramEnd"/>
            <w:r>
              <w:t>.</w:t>
            </w:r>
          </w:p>
          <w:p w14:paraId="27B9FE1A" w14:textId="77777777" w:rsidR="00AA1882" w:rsidRDefault="00AA1882" w:rsidP="00AA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Vartika Jain</w:t>
            </w:r>
          </w:p>
          <w:p w14:paraId="3FBF89AE" w14:textId="25D40C71" w:rsidR="00AA1882" w:rsidRPr="00732B1C" w:rsidRDefault="00AA1882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54E2" w:rsidRPr="00732B1C" w14:paraId="1C6713B9" w14:textId="77777777" w:rsidTr="00F34BFE">
        <w:trPr>
          <w:trHeight w:val="915"/>
        </w:trPr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3D6CD3" w14:textId="41396204" w:rsidR="00F708BA" w:rsidRDefault="00F708BA" w:rsidP="00F708B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F6EB4">
              <w:rPr>
                <w:rFonts w:ascii="Times New Roman" w:hAnsi="Times New Roman" w:cs="Times New Roman"/>
                <w:b/>
                <w:sz w:val="24"/>
                <w:szCs w:val="24"/>
              </w:rPr>
              <w:t>Unit 3: Role of Ethnobotany in Modern Medicine</w:t>
            </w:r>
          </w:p>
          <w:p w14:paraId="51720976" w14:textId="270F0B96" w:rsidR="004E31F3" w:rsidRPr="000F6EB4" w:rsidRDefault="004E31F3" w:rsidP="00F708B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Role of ethnobotany in modern Medicine (10 lectures) </w:t>
            </w:r>
            <w:proofErr w:type="spellStart"/>
            <w:r>
              <w:t>Medicoethnobotanical</w:t>
            </w:r>
            <w:proofErr w:type="spellEnd"/>
            <w:r>
              <w:t xml:space="preserve"> sources in </w:t>
            </w:r>
            <w:proofErr w:type="spellStart"/>
            <w:proofErr w:type="gramStart"/>
            <w:r>
              <w:t>India;Significance</w:t>
            </w:r>
            <w:proofErr w:type="spellEnd"/>
            <w:proofErr w:type="gramEnd"/>
            <w:r>
              <w:t xml:space="preserve"> of the following plants in </w:t>
            </w:r>
            <w:proofErr w:type="spellStart"/>
            <w:r>
              <w:t>ethno</w:t>
            </w:r>
            <w:proofErr w:type="spellEnd"/>
            <w:r>
              <w:t xml:space="preserve"> botanical practices (along with their habitat and morphology) a) </w:t>
            </w:r>
            <w:proofErr w:type="spellStart"/>
            <w:r>
              <w:t>Azadiracthaindica</w:t>
            </w:r>
            <w:proofErr w:type="spellEnd"/>
            <w:r>
              <w:t xml:space="preserve"> b) </w:t>
            </w:r>
            <w:proofErr w:type="spellStart"/>
            <w:r>
              <w:t>Ocimum</w:t>
            </w:r>
            <w:proofErr w:type="spellEnd"/>
            <w:r>
              <w:t xml:space="preserve"> sanctum c) </w:t>
            </w:r>
            <w:proofErr w:type="spellStart"/>
            <w:r>
              <w:t>Vitexnegundo</w:t>
            </w:r>
            <w:proofErr w:type="spellEnd"/>
            <w:r>
              <w:t xml:space="preserve"> d) </w:t>
            </w:r>
            <w:proofErr w:type="spellStart"/>
            <w:r>
              <w:t>Gloriosasuperba</w:t>
            </w:r>
            <w:proofErr w:type="spellEnd"/>
            <w:r>
              <w:t xml:space="preserve"> e) </w:t>
            </w:r>
            <w:proofErr w:type="spellStart"/>
            <w:r>
              <w:t>Tribulusterrestris</w:t>
            </w:r>
            <w:proofErr w:type="spellEnd"/>
            <w:r>
              <w:t xml:space="preserve"> f) </w:t>
            </w:r>
            <w:proofErr w:type="spellStart"/>
            <w:r>
              <w:t>Pongamiapinnata</w:t>
            </w:r>
            <w:proofErr w:type="spellEnd"/>
            <w:r>
              <w:t xml:space="preserve"> g) Cassia auriculata h) </w:t>
            </w:r>
            <w:proofErr w:type="spellStart"/>
            <w:r>
              <w:t>Indigoferatinctoria</w:t>
            </w:r>
            <w:proofErr w:type="spellEnd"/>
          </w:p>
          <w:p w14:paraId="0DD34B0C" w14:textId="77777777" w:rsidR="000C2EC4" w:rsidRDefault="00F708BA" w:rsidP="00F7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4: </w:t>
            </w:r>
          </w:p>
          <w:p w14:paraId="333E6FAF" w14:textId="2C3F900C" w:rsidR="000C2EC4" w:rsidRDefault="004E31F3" w:rsidP="000C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Role of ethnobotany in modern medicine with special example of </w:t>
            </w:r>
            <w:proofErr w:type="spellStart"/>
            <w:r>
              <w:t>Rauvolfiasepentina</w:t>
            </w:r>
            <w:proofErr w:type="spellEnd"/>
            <w:r>
              <w:t xml:space="preserve">, </w:t>
            </w:r>
            <w:proofErr w:type="spellStart"/>
            <w:r>
              <w:t>Trichopuszeylanicus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Artemisia,Withania.Role</w:t>
            </w:r>
            <w:proofErr w:type="spellEnd"/>
            <w:proofErr w:type="gramEnd"/>
            <w:r>
              <w:t xml:space="preserve"> of ethnic groups in conservation of plant genetic </w:t>
            </w:r>
            <w:proofErr w:type="spellStart"/>
            <w:r>
              <w:t>resources.Endangered</w:t>
            </w:r>
            <w:proofErr w:type="spellEnd"/>
            <w:r>
              <w:t xml:space="preserve"> taxa and forest management (participatory forest management).</w:t>
            </w:r>
          </w:p>
          <w:p w14:paraId="51197470" w14:textId="2758A979" w:rsidR="000C2EC4" w:rsidRDefault="000C2EC4" w:rsidP="000C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A0CBAE" w14:textId="332DFDBE" w:rsidR="000C2EC4" w:rsidRDefault="004E31F3" w:rsidP="000C2EC4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31F3">
              <w:rPr>
                <w:b/>
                <w:bCs/>
              </w:rPr>
              <w:t>Unit 5</w:t>
            </w:r>
            <w:r>
              <w:t xml:space="preserve"> Ethnobotany and legal aspects </w:t>
            </w:r>
            <w:r>
              <w:t xml:space="preserve"> </w:t>
            </w:r>
            <w:r>
              <w:t xml:space="preserve"> Ethnobotany as a tool to protect interests of ethnic </w:t>
            </w:r>
            <w:proofErr w:type="spellStart"/>
            <w:proofErr w:type="gramStart"/>
            <w:r>
              <w:t>groups.Sharing</w:t>
            </w:r>
            <w:proofErr w:type="spellEnd"/>
            <w:proofErr w:type="gramEnd"/>
            <w:r>
              <w:t xml:space="preserve"> of </w:t>
            </w:r>
            <w:r>
              <w:lastRenderedPageBreak/>
              <w:t>wealth concept with few examples from India; Biopiracy.</w:t>
            </w:r>
          </w:p>
          <w:p w14:paraId="066C29F5" w14:textId="5CE4550E" w:rsidR="004E31F3" w:rsidRPr="000F6EB4" w:rsidRDefault="004E31F3" w:rsidP="000C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31F3">
              <w:rPr>
                <w:rFonts w:ascii="Times New Roman" w:hAnsi="Times New Roman" w:cs="Times New Roman"/>
                <w:b/>
                <w:sz w:val="24"/>
                <w:szCs w:val="24"/>
              </w:rPr>
              <w:t>Unit 6</w:t>
            </w:r>
            <w:r w:rsidRPr="004E31F3">
              <w:rPr>
                <w:b/>
              </w:rPr>
              <w:t>:</w:t>
            </w:r>
            <w:r>
              <w:t xml:space="preserve"> Intellectual Property Rights and Traditional Knowledge</w:t>
            </w:r>
          </w:p>
          <w:p w14:paraId="14B2B6FE" w14:textId="77777777" w:rsidR="000C2EC4" w:rsidRPr="000F6EB4" w:rsidRDefault="000C2EC4" w:rsidP="000C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75C567" w14:textId="2722ED84" w:rsidR="000C2EC4" w:rsidRDefault="000C2EC4" w:rsidP="000C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789F5" w14:textId="77777777" w:rsidR="000C2EC4" w:rsidRPr="000F6EB4" w:rsidRDefault="000C2EC4" w:rsidP="000C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688DD4" w14:textId="1322ECEB" w:rsidR="00F708BA" w:rsidRDefault="00F708BA" w:rsidP="00F7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BEE22C" w14:textId="77777777" w:rsidR="000C2EC4" w:rsidRPr="000C2EC4" w:rsidRDefault="000C2EC4" w:rsidP="00F7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5AB46" w14:textId="77777777" w:rsidR="00F708BA" w:rsidRPr="000F6EB4" w:rsidRDefault="00F708BA" w:rsidP="00F7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84BCBC" w14:textId="48586B2E" w:rsidR="00F708BA" w:rsidRDefault="00F708BA" w:rsidP="00F708B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6CDE4C" w14:textId="77777777" w:rsidR="00F708BA" w:rsidRPr="000F6EB4" w:rsidRDefault="00F708BA" w:rsidP="00F708B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7416AC" w14:textId="14494939" w:rsidR="007C54E2" w:rsidRPr="00F76EEA" w:rsidRDefault="007C54E2" w:rsidP="00F70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B46BC3" w14:textId="3752E6C6" w:rsidR="007C54E2" w:rsidRPr="00F76EEA" w:rsidRDefault="007C54E2" w:rsidP="001C2E88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76E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E96E551" w14:textId="77777777" w:rsidR="007C54E2" w:rsidRPr="00732B1C" w:rsidRDefault="007C54E2" w:rsidP="00E14FF4">
            <w:pPr>
              <w:spacing w:after="0" w:line="240" w:lineRule="auto"/>
              <w:ind w:left="458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358487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2A328C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E1CFF1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F33B66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3A92CC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1E4E50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9FBF81" w14:textId="30A9B7B8" w:rsidR="007C54E2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t xml:space="preserve">(10 lectures) </w:t>
            </w:r>
          </w:p>
          <w:p w14:paraId="5582A615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2A54E4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075976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FFEB46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F18304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3C1F33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85ACFD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A2800" w14:textId="77777777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ED436C" w14:textId="78C501D0" w:rsidR="007C54E2" w:rsidRDefault="007C54E2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403B49" w14:textId="77777777" w:rsidR="000E7DD0" w:rsidRDefault="000E7DD0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2F2A13" w14:textId="77777777" w:rsidR="000E7DD0" w:rsidRDefault="000E7DD0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6DEA7A" w14:textId="77777777" w:rsidR="000E7DD0" w:rsidRDefault="000E7DD0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C92069" w14:textId="77777777" w:rsidR="000E7DD0" w:rsidRDefault="000E7DD0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ED5108" w14:textId="77777777" w:rsidR="000E7DD0" w:rsidRDefault="000E7DD0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4A8788" w14:textId="77777777" w:rsidR="000E7DD0" w:rsidRDefault="000E7DD0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D59A98" w14:textId="77777777" w:rsidR="000E7DD0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A2C7C33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404A31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A68332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A6ABFF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57DF48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11C57C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AA1157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FBE8C0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8C4FF6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DE8A8C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4FBC2D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062D27" w14:textId="77777777" w:rsidR="004E31F3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3E4E56" w14:textId="28171B31" w:rsidR="004E31F3" w:rsidRPr="00BC1802" w:rsidRDefault="004E31F3" w:rsidP="00BC1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t>(8 lectures</w:t>
            </w:r>
            <w:r>
              <w:t>)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502298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Mid September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Mid October </w:t>
            </w:r>
            <w:r w:rsidR="000E1C7D">
              <w:rPr>
                <w:rFonts w:ascii="Times New Roman" w:hAnsi="Times New Roman" w:cs="Times New Roman"/>
              </w:rPr>
              <w:t>2020</w:t>
            </w:r>
          </w:p>
          <w:p w14:paraId="624BE3AE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6A6879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6B0C3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281BA1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B8D3D2" w14:textId="0C42FFAB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Mid September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Mid October </w:t>
            </w:r>
            <w:r w:rsidR="000E1C7D">
              <w:rPr>
                <w:rFonts w:ascii="Times New Roman" w:hAnsi="Times New Roman" w:cs="Times New Roman"/>
              </w:rPr>
              <w:t>202</w:t>
            </w:r>
            <w:r w:rsidR="00AA1882">
              <w:rPr>
                <w:rFonts w:ascii="Times New Roman" w:hAnsi="Times New Roman" w:cs="Times New Roman"/>
              </w:rPr>
              <w:t>1</w:t>
            </w:r>
          </w:p>
          <w:p w14:paraId="60A2DB15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BB8C85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0AA6A1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73FEF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4C9EAD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00712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CC2E88" w14:textId="77777777" w:rsidR="007C54E2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2204F3" w14:textId="7F5EF2D7" w:rsidR="007C54E2" w:rsidRDefault="00F96F35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Mid October to </w:t>
            </w:r>
            <w:r w:rsidR="007C54E2">
              <w:rPr>
                <w:rFonts w:ascii="Times New Roman" w:hAnsi="Times New Roman" w:cs="Times New Roman"/>
              </w:rPr>
              <w:t xml:space="preserve">November </w:t>
            </w:r>
            <w:r w:rsidR="000E1C7D">
              <w:rPr>
                <w:rFonts w:ascii="Times New Roman" w:hAnsi="Times New Roman" w:cs="Times New Roman"/>
              </w:rPr>
              <w:t>202</w:t>
            </w:r>
            <w:r w:rsidR="00AA1882">
              <w:rPr>
                <w:rFonts w:ascii="Times New Roman" w:hAnsi="Times New Roman" w:cs="Times New Roman"/>
              </w:rPr>
              <w:t>1</w:t>
            </w:r>
          </w:p>
          <w:p w14:paraId="2C24CDB2" w14:textId="77777777" w:rsidR="000E7DD0" w:rsidRDefault="000E7DD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F40354" w14:textId="77777777" w:rsidR="000E7DD0" w:rsidRDefault="000E7DD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3062F1" w14:textId="77777777" w:rsidR="000E7DD0" w:rsidRDefault="000E7DD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507E95" w14:textId="77777777" w:rsidR="000E7DD0" w:rsidRDefault="000E7DD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AEC793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7044B0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23C310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4636AD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F9D22C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3DB34C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F42865" w14:textId="579AAE7D" w:rsidR="000E7DD0" w:rsidRDefault="000E7DD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0E1C7D">
              <w:rPr>
                <w:rFonts w:ascii="Times New Roman" w:hAnsi="Times New Roman" w:cs="Times New Roman"/>
              </w:rPr>
              <w:t>202</w:t>
            </w:r>
            <w:r w:rsidR="00AA1882">
              <w:rPr>
                <w:rFonts w:ascii="Times New Roman" w:hAnsi="Times New Roman" w:cs="Times New Roman"/>
              </w:rPr>
              <w:t>1</w:t>
            </w:r>
          </w:p>
          <w:p w14:paraId="7D1F2B67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8739D2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AE1D35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62C1F9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685FB0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3CF342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EA0CAD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1D8AA2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2463C0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EF0DCF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August</w:t>
            </w:r>
          </w:p>
          <w:p w14:paraId="03C2959C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0A2C2A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CADB76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8C3398" w14:textId="77777777" w:rsidR="00167CA0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14FB76" w14:textId="065DF562" w:rsidR="00167CA0" w:rsidRPr="00732B1C" w:rsidRDefault="00167CA0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1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FB5D5" w14:textId="240A2F05" w:rsidR="007C54E2" w:rsidRPr="00732B1C" w:rsidRDefault="007C54E2" w:rsidP="00266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78490" w14:textId="77777777" w:rsidR="007C54E2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32C7AC9" w14:textId="77777777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AA7FB5" w14:textId="40C8322E" w:rsidR="00167CA0" w:rsidRDefault="004E31F3" w:rsidP="004E31F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Jain, S.K. (1995). Manual of Ethnobotany. Jodhpur, Rajasthan: Scientific Publishers.</w:t>
            </w:r>
          </w:p>
          <w:p w14:paraId="5B39F31D" w14:textId="593088A9" w:rsidR="004E31F3" w:rsidRDefault="004E31F3" w:rsidP="004E31F3"/>
          <w:p w14:paraId="35F78F2A" w14:textId="7D39E47F" w:rsidR="004E31F3" w:rsidRDefault="004E31F3" w:rsidP="004E31F3">
            <w:r>
              <w:t xml:space="preserve"> Methods and Approaches in Ethnobotany</w:t>
            </w:r>
          </w:p>
          <w:p w14:paraId="30FFE734" w14:textId="3B0C7039" w:rsidR="004E31F3" w:rsidRDefault="004E31F3" w:rsidP="004E31F3">
            <w:r>
              <w:t xml:space="preserve"> </w:t>
            </w:r>
            <w:proofErr w:type="spellStart"/>
            <w:r>
              <w:t>S.</w:t>
            </w:r>
            <w:proofErr w:type="gramStart"/>
            <w:r>
              <w:t>K.</w:t>
            </w:r>
            <w:r w:rsidR="00AA1882">
              <w:t>Jain</w:t>
            </w:r>
            <w:proofErr w:type="spellEnd"/>
            <w:proofErr w:type="gramEnd"/>
            <w:r w:rsidR="00AA1882">
              <w:t>.</w:t>
            </w:r>
          </w:p>
          <w:p w14:paraId="6739FE11" w14:textId="4A33106E" w:rsidR="00AA1882" w:rsidRDefault="00AA1882" w:rsidP="004E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Vartika Jain</w:t>
            </w:r>
          </w:p>
          <w:p w14:paraId="27498CA2" w14:textId="0557AE2C" w:rsidR="00167CA0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EF8FA8" w14:textId="4BA4E53D" w:rsidR="00167CA0" w:rsidRPr="00732B1C" w:rsidRDefault="00167CA0" w:rsidP="003A3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54E2" w:rsidRPr="00732B1C" w14:paraId="0E6E143F" w14:textId="77777777" w:rsidTr="00A15213">
        <w:trPr>
          <w:trHeight w:val="915"/>
        </w:trPr>
        <w:tc>
          <w:tcPr>
            <w:tcW w:w="93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6C6511" w14:textId="52A82C04" w:rsidR="007C54E2" w:rsidRPr="00366E78" w:rsidRDefault="007C54E2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66E78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PRACTICALS</w:t>
            </w:r>
            <w:r w:rsidR="000C2EC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: </w:t>
            </w:r>
            <w:r w:rsidR="00AA188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Plant Anatomy and Embryology, </w:t>
            </w:r>
            <w:proofErr w:type="spellStart"/>
            <w:proofErr w:type="gramStart"/>
            <w:r w:rsidR="00AA188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B.Sc</w:t>
            </w:r>
            <w:proofErr w:type="spellEnd"/>
            <w:proofErr w:type="gramEnd"/>
            <w:r w:rsidR="00AA188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life Science  2</w:t>
            </w:r>
            <w:r w:rsidR="00AA1882" w:rsidRPr="00AA188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vertAlign w:val="superscript"/>
              </w:rPr>
              <w:t>nd</w:t>
            </w:r>
            <w:r w:rsidR="00AA1882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 </w:t>
            </w:r>
            <w:r w:rsidR="000C2EC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year</w:t>
            </w:r>
          </w:p>
        </w:tc>
      </w:tr>
      <w:tr w:rsidR="007C54E2" w:rsidRPr="00732B1C" w14:paraId="4C531235" w14:textId="77777777" w:rsidTr="00741F0C">
        <w:trPr>
          <w:trHeight w:val="3713"/>
        </w:trPr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39947" w14:textId="25312996" w:rsidR="007026B2" w:rsidRDefault="00AA1882" w:rsidP="00AA1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A1513CA" w14:textId="4BC400B4" w:rsidR="00AA1882" w:rsidRPr="00366E78" w:rsidRDefault="00AA1882" w:rsidP="00AA1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Embryology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Practical:</w:t>
            </w:r>
          </w:p>
          <w:p w14:paraId="78568246" w14:textId="77777777" w:rsidR="00AA1882" w:rsidRPr="00AA1882" w:rsidRDefault="00AA1882" w:rsidP="00AA18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A1882">
              <w:t xml:space="preserve">7. Structure of anther (young and mature). </w:t>
            </w:r>
          </w:p>
          <w:p w14:paraId="0DE9D645" w14:textId="77777777" w:rsidR="00AA1882" w:rsidRPr="00AA1882" w:rsidRDefault="00AA1882" w:rsidP="00AA1882">
            <w:pPr>
              <w:spacing w:after="0" w:line="240" w:lineRule="auto"/>
            </w:pPr>
            <w:r w:rsidRPr="00AA1882">
              <w:t xml:space="preserve"> </w:t>
            </w:r>
            <w:r w:rsidRPr="00AA1882">
              <w:t xml:space="preserve">8. Types of ovules: anatropous, </w:t>
            </w:r>
            <w:proofErr w:type="spellStart"/>
            <w:r w:rsidRPr="00AA1882">
              <w:t>orthotropous</w:t>
            </w:r>
            <w:proofErr w:type="spellEnd"/>
            <w:r w:rsidRPr="00AA1882">
              <w:t xml:space="preserve">, </w:t>
            </w:r>
            <w:proofErr w:type="spellStart"/>
            <w:r w:rsidRPr="00AA1882">
              <w:t>circinotropous</w:t>
            </w:r>
            <w:proofErr w:type="spellEnd"/>
            <w:r w:rsidRPr="00AA1882">
              <w:t xml:space="preserve">, </w:t>
            </w:r>
            <w:proofErr w:type="spellStart"/>
            <w:r w:rsidRPr="00AA1882">
              <w:t>amphitropous</w:t>
            </w:r>
            <w:proofErr w:type="spellEnd"/>
            <w:r w:rsidRPr="00AA1882">
              <w:t>/ campylotropous.</w:t>
            </w:r>
          </w:p>
          <w:p w14:paraId="198777AB" w14:textId="77777777" w:rsidR="00AA1882" w:rsidRPr="00AA1882" w:rsidRDefault="00AA1882" w:rsidP="00AA1882">
            <w:pPr>
              <w:spacing w:after="0" w:line="240" w:lineRule="auto"/>
            </w:pPr>
            <w:r w:rsidRPr="00AA1882">
              <w:t xml:space="preserve"> 9. Female gametophyte: Polygonum (monosporic) type of Embryo sac (Permanent slides/photographs). </w:t>
            </w:r>
          </w:p>
          <w:p w14:paraId="014E419A" w14:textId="77777777" w:rsidR="00AA1882" w:rsidRPr="00AA1882" w:rsidRDefault="00AA1882" w:rsidP="00AA1882">
            <w:pPr>
              <w:spacing w:after="0" w:line="240" w:lineRule="auto"/>
            </w:pPr>
            <w:r w:rsidRPr="00AA1882">
              <w:t xml:space="preserve">10. Pollination types and seed dispersal mechanisms (including appendages, </w:t>
            </w:r>
            <w:proofErr w:type="spellStart"/>
            <w:proofErr w:type="gramStart"/>
            <w:r w:rsidRPr="00AA1882">
              <w:t>aril,caruncle</w:t>
            </w:r>
            <w:proofErr w:type="spellEnd"/>
            <w:proofErr w:type="gramEnd"/>
            <w:r w:rsidRPr="00AA1882">
              <w:t xml:space="preserve">) Photographs/specimens). </w:t>
            </w:r>
          </w:p>
          <w:p w14:paraId="1025EB28" w14:textId="77777777" w:rsidR="00AA1882" w:rsidRPr="00AA1882" w:rsidRDefault="00AA1882" w:rsidP="00AA1882">
            <w:pPr>
              <w:spacing w:after="0" w:line="240" w:lineRule="auto"/>
            </w:pPr>
            <w:r w:rsidRPr="00AA1882">
              <w:t xml:space="preserve">11. Dissection of embryo/endosperm from developing seeds. </w:t>
            </w:r>
          </w:p>
          <w:p w14:paraId="2CAD4B0C" w14:textId="32375789" w:rsidR="007C54E2" w:rsidRPr="00366E78" w:rsidRDefault="00AA1882" w:rsidP="00AA1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1882">
              <w:t>12. Calculation of percentage of germinated pollen in a given medium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4D17F" w14:textId="57FC7B07" w:rsidR="007C54E2" w:rsidRPr="00366E78" w:rsidRDefault="00F96F35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6E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54E2" w:rsidRPr="00366E78">
              <w:rPr>
                <w:rFonts w:ascii="Times New Roman" w:hAnsi="Times New Roman" w:cs="Times New Roman"/>
                <w:b/>
                <w:bCs/>
              </w:rPr>
              <w:t>Augus</w:t>
            </w:r>
            <w:r w:rsidRPr="00366E78">
              <w:rPr>
                <w:rFonts w:ascii="Times New Roman" w:hAnsi="Times New Roman" w:cs="Times New Roman"/>
                <w:b/>
                <w:bCs/>
              </w:rPr>
              <w:t>t 202</w:t>
            </w:r>
            <w:r w:rsidR="00AA188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1285A937" w14:textId="77777777" w:rsidR="007C54E2" w:rsidRPr="00366E78" w:rsidRDefault="007C54E2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B95FAD" w14:textId="41DBB0D1" w:rsidR="007C54E2" w:rsidRPr="00366E78" w:rsidRDefault="00F96F35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6E78">
              <w:rPr>
                <w:rFonts w:ascii="Times New Roman" w:hAnsi="Times New Roman" w:cs="Times New Roman"/>
                <w:b/>
                <w:bCs/>
              </w:rPr>
              <w:t xml:space="preserve"> August</w:t>
            </w:r>
            <w:r w:rsidR="000E1C7D" w:rsidRPr="00366E78">
              <w:rPr>
                <w:rFonts w:ascii="Times New Roman" w:hAnsi="Times New Roman" w:cs="Times New Roman"/>
                <w:b/>
                <w:bCs/>
              </w:rPr>
              <w:t>202</w:t>
            </w:r>
            <w:r w:rsidR="00AA188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E982844" w14:textId="77777777" w:rsidR="00A32CBB" w:rsidRPr="00366E78" w:rsidRDefault="00A32CBB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E4DB04B" w14:textId="3C1101E3" w:rsidR="00A32CBB" w:rsidRPr="00366E78" w:rsidRDefault="00DA3731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6E78">
              <w:rPr>
                <w:rFonts w:ascii="Times New Roman" w:hAnsi="Times New Roman" w:cs="Times New Roman"/>
                <w:b/>
                <w:bCs/>
              </w:rPr>
              <w:t>August</w:t>
            </w:r>
            <w:r w:rsidR="00A32CBB" w:rsidRPr="00366E78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AA188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570DCD3" w14:textId="77777777" w:rsidR="007C54E2" w:rsidRPr="00366E78" w:rsidRDefault="007C54E2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D4719A" w14:textId="678B8119" w:rsidR="007C54E2" w:rsidRPr="00366E78" w:rsidRDefault="007C54E2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6E78">
              <w:rPr>
                <w:rFonts w:ascii="Times New Roman" w:hAnsi="Times New Roman" w:cs="Times New Roman"/>
                <w:b/>
                <w:bCs/>
              </w:rPr>
              <w:t xml:space="preserve">September </w:t>
            </w:r>
            <w:r w:rsidR="000E1C7D" w:rsidRPr="00366E78">
              <w:rPr>
                <w:rFonts w:ascii="Times New Roman" w:hAnsi="Times New Roman" w:cs="Times New Roman"/>
                <w:b/>
                <w:bCs/>
              </w:rPr>
              <w:t>202</w:t>
            </w:r>
            <w:r w:rsidR="00AA188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221710D1" w14:textId="77777777" w:rsidR="007C54E2" w:rsidRPr="00366E78" w:rsidRDefault="007C54E2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9ECDCAB" w14:textId="77777777" w:rsidR="007C54E2" w:rsidRPr="00366E78" w:rsidRDefault="007C54E2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DA758C" w14:textId="77777777" w:rsidR="007C54E2" w:rsidRPr="00366E78" w:rsidRDefault="007C54E2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DC4523" w14:textId="7504BCEE" w:rsidR="007C54E2" w:rsidRPr="00366E78" w:rsidRDefault="00DA3731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6E78">
              <w:rPr>
                <w:rFonts w:ascii="Times New Roman" w:hAnsi="Times New Roman" w:cs="Times New Roman"/>
                <w:b/>
                <w:bCs/>
              </w:rPr>
              <w:t>September</w:t>
            </w:r>
            <w:r w:rsidR="007C54E2" w:rsidRPr="00366E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1C7D" w:rsidRPr="00366E78">
              <w:rPr>
                <w:rFonts w:ascii="Times New Roman" w:hAnsi="Times New Roman" w:cs="Times New Roman"/>
                <w:b/>
                <w:bCs/>
              </w:rPr>
              <w:t>202</w:t>
            </w:r>
            <w:r w:rsidR="00AA188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6554247" w14:textId="77777777" w:rsidR="007C54E2" w:rsidRPr="00366E78" w:rsidRDefault="007C54E2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FDC9394" w14:textId="5C23977C" w:rsidR="00DA3731" w:rsidRPr="00366E78" w:rsidRDefault="00AA1882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October </w:t>
            </w:r>
            <w:r w:rsidRPr="00366E78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06B75E5E" w14:textId="77777777" w:rsidR="007C54E2" w:rsidRPr="00366E78" w:rsidRDefault="007C54E2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3ABDD57" w14:textId="77777777" w:rsidR="007C54E2" w:rsidRPr="00366E78" w:rsidRDefault="007C54E2" w:rsidP="003A3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573E5A" w14:textId="027F7108" w:rsidR="00DA3731" w:rsidRPr="00366E78" w:rsidRDefault="00AA1882" w:rsidP="00DA3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October </w:t>
            </w:r>
            <w:r w:rsidR="00DA3731" w:rsidRPr="00366E78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34FFE42E" w14:textId="77777777" w:rsidR="00DA3731" w:rsidRPr="00366E78" w:rsidRDefault="00DA3731" w:rsidP="00DA3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7E17840" w14:textId="77777777" w:rsidR="00DA3731" w:rsidRPr="00366E78" w:rsidRDefault="00DA3731" w:rsidP="00DA3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1FD4529" w14:textId="77777777" w:rsidR="007C54E2" w:rsidRPr="00366E78" w:rsidRDefault="007C54E2" w:rsidP="00AA1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EE4CB4" w14:textId="77777777" w:rsidR="00BC1802" w:rsidRDefault="00BC1802" w:rsidP="0081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360159E0" w14:textId="77777777" w:rsidR="00114DE9" w:rsidRDefault="00114DE9" w:rsidP="0081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6CE1C0F6" w14:textId="77777777" w:rsidR="00114DE9" w:rsidRDefault="00114DE9" w:rsidP="0081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2BB48E5C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48C635F7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771116B3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65A0C64A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63E3E90F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3970DF08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3A29160A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553F5932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7A4DABA7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10BF135E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0D56ADA1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514FC0F8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7BAACEDE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681B059B" w14:textId="77777777" w:rsidR="001B171D" w:rsidRPr="004E605A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14:paraId="6FB2F122" w14:textId="77777777" w:rsidR="001B171D" w:rsidRPr="004E605A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14:paraId="3ED99FC9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3DD3B45E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7DBB4586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14671B8B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38B6674C" w14:textId="77777777" w:rsidR="001B171D" w:rsidRDefault="001B171D" w:rsidP="0011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sectPr w:rsidR="001B1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CF58" w14:textId="77777777" w:rsidR="00C30A15" w:rsidRDefault="00C30A15" w:rsidP="00CF7618">
      <w:pPr>
        <w:spacing w:after="0" w:line="240" w:lineRule="auto"/>
      </w:pPr>
      <w:r>
        <w:separator/>
      </w:r>
    </w:p>
  </w:endnote>
  <w:endnote w:type="continuationSeparator" w:id="0">
    <w:p w14:paraId="597F46C0" w14:textId="77777777" w:rsidR="00C30A15" w:rsidRDefault="00C30A15" w:rsidP="00CF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7297" w14:textId="77777777" w:rsidR="00C30A15" w:rsidRDefault="00C30A15" w:rsidP="00CF7618">
      <w:pPr>
        <w:spacing w:after="0" w:line="240" w:lineRule="auto"/>
      </w:pPr>
      <w:r>
        <w:separator/>
      </w:r>
    </w:p>
  </w:footnote>
  <w:footnote w:type="continuationSeparator" w:id="0">
    <w:p w14:paraId="170F27FF" w14:textId="77777777" w:rsidR="00C30A15" w:rsidRDefault="00C30A15" w:rsidP="00CF7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533F"/>
    <w:multiLevelType w:val="hybridMultilevel"/>
    <w:tmpl w:val="31AAC7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4DD6"/>
    <w:multiLevelType w:val="hybridMultilevel"/>
    <w:tmpl w:val="0E38D856"/>
    <w:lvl w:ilvl="0" w:tplc="5B240EEE">
      <w:start w:val="1"/>
      <w:numFmt w:val="upperRoman"/>
      <w:lvlText w:val="%1."/>
      <w:lvlJc w:val="left"/>
      <w:pPr>
        <w:ind w:left="9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" w15:restartNumberingAfterBreak="0">
    <w:nsid w:val="18DF66C1"/>
    <w:multiLevelType w:val="hybridMultilevel"/>
    <w:tmpl w:val="D5DCDC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F23A6"/>
    <w:multiLevelType w:val="hybridMultilevel"/>
    <w:tmpl w:val="C14292B2"/>
    <w:lvl w:ilvl="0" w:tplc="2916B47A">
      <w:start w:val="1"/>
      <w:numFmt w:val="lowerLetter"/>
      <w:lvlText w:val="%1)"/>
      <w:lvlJc w:val="left"/>
      <w:pPr>
        <w:ind w:left="240" w:hanging="27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4"/>
        <w:szCs w:val="24"/>
        <w:lang w:val="en-US" w:eastAsia="en-US" w:bidi="en-US"/>
      </w:rPr>
    </w:lvl>
    <w:lvl w:ilvl="1" w:tplc="5C2EDE48">
      <w:start w:val="1"/>
      <w:numFmt w:val="lowerLetter"/>
      <w:lvlText w:val="%2)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color w:val="333333"/>
        <w:spacing w:val="-9"/>
        <w:w w:val="99"/>
        <w:sz w:val="24"/>
        <w:szCs w:val="24"/>
        <w:lang w:val="en-US" w:eastAsia="en-US" w:bidi="en-US"/>
      </w:rPr>
    </w:lvl>
    <w:lvl w:ilvl="2" w:tplc="EA00C5AA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3" w:tplc="89945DF6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en-US"/>
      </w:rPr>
    </w:lvl>
    <w:lvl w:ilvl="4" w:tplc="312A8578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5" w:tplc="C4801250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en-US"/>
      </w:rPr>
    </w:lvl>
    <w:lvl w:ilvl="6" w:tplc="E89A16BC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en-US"/>
      </w:rPr>
    </w:lvl>
    <w:lvl w:ilvl="7" w:tplc="8DF6B882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en-US"/>
      </w:rPr>
    </w:lvl>
    <w:lvl w:ilvl="8" w:tplc="F6DA9E0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2F04D85"/>
    <w:multiLevelType w:val="hybridMultilevel"/>
    <w:tmpl w:val="2486B4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3E01"/>
    <w:multiLevelType w:val="hybridMultilevel"/>
    <w:tmpl w:val="C2A01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8D0A3"/>
    <w:multiLevelType w:val="multilevel"/>
    <w:tmpl w:val="4C9205E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AE602D"/>
    <w:multiLevelType w:val="hybridMultilevel"/>
    <w:tmpl w:val="0E38D856"/>
    <w:lvl w:ilvl="0" w:tplc="5B240EEE">
      <w:start w:val="1"/>
      <w:numFmt w:val="upperRoman"/>
      <w:lvlText w:val="%1."/>
      <w:lvlJc w:val="left"/>
      <w:pPr>
        <w:ind w:left="9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8" w15:restartNumberingAfterBreak="0">
    <w:nsid w:val="69692BF5"/>
    <w:multiLevelType w:val="multilevel"/>
    <w:tmpl w:val="A378D57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121081"/>
    <w:multiLevelType w:val="hybridMultilevel"/>
    <w:tmpl w:val="A678E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72B"/>
    <w:rsid w:val="00000709"/>
    <w:rsid w:val="00015ED1"/>
    <w:rsid w:val="00035031"/>
    <w:rsid w:val="000373E2"/>
    <w:rsid w:val="0006104C"/>
    <w:rsid w:val="00063C0F"/>
    <w:rsid w:val="00063F29"/>
    <w:rsid w:val="00080C5E"/>
    <w:rsid w:val="000847B1"/>
    <w:rsid w:val="000A5BD2"/>
    <w:rsid w:val="000C2EC4"/>
    <w:rsid w:val="000D2F94"/>
    <w:rsid w:val="000E1C7D"/>
    <w:rsid w:val="000E7DD0"/>
    <w:rsid w:val="00114DE9"/>
    <w:rsid w:val="001420EB"/>
    <w:rsid w:val="00154DA8"/>
    <w:rsid w:val="00167CA0"/>
    <w:rsid w:val="0018148D"/>
    <w:rsid w:val="001B171D"/>
    <w:rsid w:val="001C2E88"/>
    <w:rsid w:val="002345D0"/>
    <w:rsid w:val="00241DAA"/>
    <w:rsid w:val="00253D0B"/>
    <w:rsid w:val="002A362F"/>
    <w:rsid w:val="002F18D3"/>
    <w:rsid w:val="00345902"/>
    <w:rsid w:val="00366E78"/>
    <w:rsid w:val="0038248C"/>
    <w:rsid w:val="003A1108"/>
    <w:rsid w:val="003A3F67"/>
    <w:rsid w:val="003B621A"/>
    <w:rsid w:val="003C082A"/>
    <w:rsid w:val="003D302E"/>
    <w:rsid w:val="003F5E13"/>
    <w:rsid w:val="00437DE8"/>
    <w:rsid w:val="00466BFA"/>
    <w:rsid w:val="00470B9D"/>
    <w:rsid w:val="00490CBB"/>
    <w:rsid w:val="004A03AA"/>
    <w:rsid w:val="004A3E5C"/>
    <w:rsid w:val="004A4796"/>
    <w:rsid w:val="004B493F"/>
    <w:rsid w:val="004D27B7"/>
    <w:rsid w:val="004D525D"/>
    <w:rsid w:val="004E31F3"/>
    <w:rsid w:val="004E605A"/>
    <w:rsid w:val="005466BC"/>
    <w:rsid w:val="00557661"/>
    <w:rsid w:val="00560A39"/>
    <w:rsid w:val="00563CC3"/>
    <w:rsid w:val="005871D0"/>
    <w:rsid w:val="005B6F4E"/>
    <w:rsid w:val="005C036A"/>
    <w:rsid w:val="005F0AC4"/>
    <w:rsid w:val="005F2A65"/>
    <w:rsid w:val="005F611A"/>
    <w:rsid w:val="00605207"/>
    <w:rsid w:val="00606FE2"/>
    <w:rsid w:val="0066068F"/>
    <w:rsid w:val="006814FA"/>
    <w:rsid w:val="00685720"/>
    <w:rsid w:val="007018FA"/>
    <w:rsid w:val="007026B2"/>
    <w:rsid w:val="007159DF"/>
    <w:rsid w:val="00732B1C"/>
    <w:rsid w:val="00741F0C"/>
    <w:rsid w:val="00744695"/>
    <w:rsid w:val="00756C1D"/>
    <w:rsid w:val="00757C84"/>
    <w:rsid w:val="007644E5"/>
    <w:rsid w:val="00790356"/>
    <w:rsid w:val="007A0930"/>
    <w:rsid w:val="007B7392"/>
    <w:rsid w:val="007C54E2"/>
    <w:rsid w:val="007E0E12"/>
    <w:rsid w:val="00810279"/>
    <w:rsid w:val="00843605"/>
    <w:rsid w:val="00856D2C"/>
    <w:rsid w:val="008A67F1"/>
    <w:rsid w:val="008F372B"/>
    <w:rsid w:val="00907C91"/>
    <w:rsid w:val="00946F17"/>
    <w:rsid w:val="009F54A9"/>
    <w:rsid w:val="00A0163B"/>
    <w:rsid w:val="00A17659"/>
    <w:rsid w:val="00A32CBB"/>
    <w:rsid w:val="00A332D3"/>
    <w:rsid w:val="00A72497"/>
    <w:rsid w:val="00A91AD9"/>
    <w:rsid w:val="00AA1882"/>
    <w:rsid w:val="00AB19FB"/>
    <w:rsid w:val="00AB498B"/>
    <w:rsid w:val="00AD2B2C"/>
    <w:rsid w:val="00AE4843"/>
    <w:rsid w:val="00AF1C07"/>
    <w:rsid w:val="00AF383C"/>
    <w:rsid w:val="00B27CF4"/>
    <w:rsid w:val="00B43AA2"/>
    <w:rsid w:val="00B6637C"/>
    <w:rsid w:val="00B71B6E"/>
    <w:rsid w:val="00BA6054"/>
    <w:rsid w:val="00BB0DAE"/>
    <w:rsid w:val="00BC1802"/>
    <w:rsid w:val="00BC45E5"/>
    <w:rsid w:val="00C16D78"/>
    <w:rsid w:val="00C30A15"/>
    <w:rsid w:val="00C66EBB"/>
    <w:rsid w:val="00C86FAB"/>
    <w:rsid w:val="00CB16D3"/>
    <w:rsid w:val="00CF7618"/>
    <w:rsid w:val="00D5702B"/>
    <w:rsid w:val="00D9357A"/>
    <w:rsid w:val="00DA3731"/>
    <w:rsid w:val="00DC0ABE"/>
    <w:rsid w:val="00E14FF4"/>
    <w:rsid w:val="00E37676"/>
    <w:rsid w:val="00E6367E"/>
    <w:rsid w:val="00EA3544"/>
    <w:rsid w:val="00EB21F3"/>
    <w:rsid w:val="00EB53BD"/>
    <w:rsid w:val="00EC3D89"/>
    <w:rsid w:val="00EC4544"/>
    <w:rsid w:val="00EF058A"/>
    <w:rsid w:val="00EF3A9C"/>
    <w:rsid w:val="00F344CC"/>
    <w:rsid w:val="00F34BFE"/>
    <w:rsid w:val="00F62B5D"/>
    <w:rsid w:val="00F708BA"/>
    <w:rsid w:val="00F76EEA"/>
    <w:rsid w:val="00F872A4"/>
    <w:rsid w:val="00F96F35"/>
    <w:rsid w:val="00FC5009"/>
    <w:rsid w:val="00FD5389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B660"/>
  <w15:docId w15:val="{276223B6-E04F-4F56-939F-531F4161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3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37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F37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37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3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618"/>
  </w:style>
  <w:style w:type="paragraph" w:styleId="Footer">
    <w:name w:val="footer"/>
    <w:basedOn w:val="Normal"/>
    <w:link w:val="FooterChar"/>
    <w:uiPriority w:val="99"/>
    <w:unhideWhenUsed/>
    <w:rsid w:val="00CF7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18"/>
  </w:style>
  <w:style w:type="paragraph" w:styleId="BodyText">
    <w:name w:val="Body Text"/>
    <w:basedOn w:val="Normal"/>
    <w:link w:val="BodyTextChar"/>
    <w:qFormat/>
    <w:rsid w:val="001C2E88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C2E88"/>
    <w:rPr>
      <w:sz w:val="24"/>
      <w:szCs w:val="24"/>
    </w:rPr>
  </w:style>
  <w:style w:type="paragraph" w:customStyle="1" w:styleId="Compact">
    <w:name w:val="Compact"/>
    <w:basedOn w:val="BodyText"/>
    <w:qFormat/>
    <w:rsid w:val="00E37676"/>
    <w:pPr>
      <w:spacing w:before="36" w:after="36"/>
    </w:pPr>
  </w:style>
  <w:style w:type="paragraph" w:customStyle="1" w:styleId="FirstParagraph">
    <w:name w:val="First Paragraph"/>
    <w:basedOn w:val="BodyText"/>
    <w:next w:val="BodyText"/>
    <w:qFormat/>
    <w:rsid w:val="0094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78C9-DF80-4474-A4D0-B1AE73CC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SONY</cp:lastModifiedBy>
  <cp:revision>8</cp:revision>
  <dcterms:created xsi:type="dcterms:W3CDTF">2020-09-14T13:55:00Z</dcterms:created>
  <dcterms:modified xsi:type="dcterms:W3CDTF">2021-10-06T17:34:00Z</dcterms:modified>
</cp:coreProperties>
</file>