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E7B48E" w14:textId="28C0CF07" w:rsidR="00D05E17" w:rsidRPr="00755254" w:rsidRDefault="00BD4012" w:rsidP="00D05E1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>
        <w:rPr>
          <w:rFonts w:ascii="Bookman Old Style" w:hAnsi="Bookman Old Style"/>
          <w:b/>
          <w:sz w:val="32"/>
          <w:szCs w:val="32"/>
        </w:rPr>
        <w:t>CURRICULUM PLAN 20</w:t>
      </w:r>
      <w:r w:rsidR="00825E73">
        <w:rPr>
          <w:rFonts w:ascii="Bookman Old Style" w:hAnsi="Bookman Old Style"/>
          <w:b/>
          <w:sz w:val="32"/>
          <w:szCs w:val="32"/>
        </w:rPr>
        <w:t>2</w:t>
      </w:r>
      <w:r w:rsidR="005719BB">
        <w:rPr>
          <w:rFonts w:ascii="Bookman Old Style" w:hAnsi="Bookman Old Style"/>
          <w:b/>
          <w:sz w:val="32"/>
          <w:szCs w:val="32"/>
        </w:rPr>
        <w:t>6</w:t>
      </w:r>
      <w:r>
        <w:rPr>
          <w:rFonts w:ascii="Bookman Old Style" w:hAnsi="Bookman Old Style"/>
          <w:b/>
          <w:sz w:val="32"/>
          <w:szCs w:val="32"/>
        </w:rPr>
        <w:t>-2</w:t>
      </w:r>
      <w:r w:rsidR="005719BB">
        <w:rPr>
          <w:rFonts w:ascii="Bookman Old Style" w:hAnsi="Bookman Old Style"/>
          <w:b/>
          <w:sz w:val="32"/>
          <w:szCs w:val="32"/>
        </w:rPr>
        <w:t>7</w:t>
      </w:r>
    </w:p>
    <w:p w14:paraId="6C06AF9B" w14:textId="6BF353ED" w:rsidR="00D05E17" w:rsidRPr="00D05E17" w:rsidRDefault="0006286C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>
        <w:rPr>
          <w:rFonts w:ascii="Bookman Old Style" w:hAnsi="Bookman Old Style"/>
          <w:sz w:val="32"/>
          <w:szCs w:val="32"/>
        </w:rPr>
        <w:t>Odd</w:t>
      </w:r>
      <w:r w:rsidR="00BD4012">
        <w:rPr>
          <w:rFonts w:ascii="Bookman Old Style" w:hAnsi="Bookman Old Style"/>
          <w:sz w:val="32"/>
          <w:szCs w:val="32"/>
        </w:rPr>
        <w:t xml:space="preserve"> Semester: I, I</w:t>
      </w:r>
      <w:r>
        <w:rPr>
          <w:rFonts w:ascii="Bookman Old Style" w:hAnsi="Bookman Old Style"/>
          <w:sz w:val="32"/>
          <w:szCs w:val="32"/>
        </w:rPr>
        <w:t>II</w:t>
      </w:r>
      <w:r w:rsidR="00D05E17">
        <w:rPr>
          <w:rFonts w:ascii="Bookman Old Style" w:hAnsi="Bookman Old Style"/>
          <w:sz w:val="32"/>
          <w:szCs w:val="32"/>
        </w:rPr>
        <w:t>, V</w:t>
      </w:r>
    </w:p>
    <w:p w14:paraId="578BCF9C" w14:textId="3E1C3380" w:rsidR="00D05E17" w:rsidRPr="00755254" w:rsidRDefault="00C56B2E" w:rsidP="00D05E17">
      <w:pPr>
        <w:spacing w:after="0" w:line="240" w:lineRule="auto"/>
        <w:jc w:val="center"/>
        <w:rPr>
          <w:rFonts w:ascii="Bookman Old Style" w:hAnsi="Bookman Old Style"/>
          <w:b/>
          <w:sz w:val="32"/>
          <w:szCs w:val="32"/>
        </w:rPr>
      </w:pPr>
      <w:r w:rsidRPr="00755254">
        <w:rPr>
          <w:rFonts w:ascii="Bookman Old Style" w:hAnsi="Bookman Old Style"/>
          <w:b/>
          <w:sz w:val="32"/>
          <w:szCs w:val="32"/>
        </w:rPr>
        <w:t>Dr</w:t>
      </w:r>
      <w:r w:rsidR="00755254" w:rsidRPr="00755254">
        <w:rPr>
          <w:rFonts w:ascii="Bookman Old Style" w:hAnsi="Bookman Old Style"/>
          <w:b/>
          <w:sz w:val="32"/>
          <w:szCs w:val="32"/>
        </w:rPr>
        <w:t>.</w:t>
      </w:r>
      <w:r w:rsidRPr="00755254">
        <w:rPr>
          <w:rFonts w:ascii="Bookman Old Style" w:hAnsi="Bookman Old Style"/>
          <w:b/>
          <w:sz w:val="32"/>
          <w:szCs w:val="32"/>
        </w:rPr>
        <w:t xml:space="preserve"> </w:t>
      </w:r>
      <w:r w:rsidR="0006286C">
        <w:rPr>
          <w:rFonts w:ascii="Bookman Old Style" w:hAnsi="Bookman Old Style"/>
          <w:b/>
          <w:sz w:val="32"/>
          <w:szCs w:val="32"/>
        </w:rPr>
        <w:t>V. Bhasker Raj</w:t>
      </w:r>
    </w:p>
    <w:p w14:paraId="29A868B8" w14:textId="1EBEC1EE" w:rsidR="003D5941" w:rsidRDefault="00D05E17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  <w:r w:rsidRPr="00D05E17">
        <w:rPr>
          <w:rFonts w:ascii="Bookman Old Style" w:hAnsi="Bookman Old Style"/>
          <w:sz w:val="32"/>
          <w:szCs w:val="32"/>
        </w:rPr>
        <w:t>Dep</w:t>
      </w:r>
      <w:r w:rsidR="00755254">
        <w:rPr>
          <w:rFonts w:ascii="Bookman Old Style" w:hAnsi="Bookman Old Style"/>
          <w:sz w:val="32"/>
          <w:szCs w:val="32"/>
        </w:rPr>
        <w:t>ar</w:t>
      </w:r>
      <w:r w:rsidRPr="00D05E17">
        <w:rPr>
          <w:rFonts w:ascii="Bookman Old Style" w:hAnsi="Bookman Old Style"/>
          <w:sz w:val="32"/>
          <w:szCs w:val="32"/>
        </w:rPr>
        <w:t>t</w:t>
      </w:r>
      <w:r w:rsidR="00755254">
        <w:rPr>
          <w:rFonts w:ascii="Bookman Old Style" w:hAnsi="Bookman Old Style"/>
          <w:sz w:val="32"/>
          <w:szCs w:val="32"/>
        </w:rPr>
        <w:t>ment</w:t>
      </w:r>
      <w:r w:rsidRPr="00D05E17">
        <w:rPr>
          <w:rFonts w:ascii="Bookman Old Style" w:hAnsi="Bookman Old Style"/>
          <w:sz w:val="32"/>
          <w:szCs w:val="32"/>
        </w:rPr>
        <w:t xml:space="preserve"> of Physics</w:t>
      </w:r>
    </w:p>
    <w:p w14:paraId="3F750D44" w14:textId="77777777" w:rsidR="00DE0068" w:rsidRDefault="00DE0068" w:rsidP="00D05E17">
      <w:pPr>
        <w:spacing w:after="0" w:line="240" w:lineRule="auto"/>
        <w:jc w:val="center"/>
        <w:rPr>
          <w:rFonts w:ascii="Bookman Old Style" w:hAnsi="Bookman Old Style"/>
          <w:sz w:val="32"/>
          <w:szCs w:val="32"/>
        </w:rPr>
      </w:pPr>
    </w:p>
    <w:p w14:paraId="4FEAAA2E" w14:textId="3B18FD0C" w:rsidR="00D05E17" w:rsidRDefault="00C56B2E" w:rsidP="00D05E17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  <w:r w:rsidRPr="00755254">
        <w:rPr>
          <w:rFonts w:ascii="Bookman Old Style" w:hAnsi="Bookman Old Style"/>
          <w:b/>
          <w:sz w:val="32"/>
          <w:szCs w:val="32"/>
        </w:rPr>
        <w:t>B.Sc</w:t>
      </w:r>
      <w:r w:rsidR="0006286C">
        <w:rPr>
          <w:rFonts w:ascii="Bookman Old Style" w:hAnsi="Bookman Old Style"/>
          <w:b/>
          <w:sz w:val="32"/>
          <w:szCs w:val="32"/>
        </w:rPr>
        <w:t>.</w:t>
      </w:r>
      <w:r w:rsidRPr="00755254">
        <w:rPr>
          <w:rFonts w:ascii="Bookman Old Style" w:hAnsi="Bookman Old Style"/>
          <w:b/>
          <w:sz w:val="32"/>
          <w:szCs w:val="32"/>
        </w:rPr>
        <w:t>(H) Physics –</w:t>
      </w:r>
      <w:r w:rsidR="00AC0ED6">
        <w:rPr>
          <w:rFonts w:ascii="Bookman Old Style" w:hAnsi="Bookman Old Style"/>
          <w:b/>
          <w:sz w:val="32"/>
          <w:szCs w:val="32"/>
        </w:rPr>
        <w:t xml:space="preserve"> </w:t>
      </w:r>
      <w:r w:rsidRPr="00755254">
        <w:rPr>
          <w:rFonts w:ascii="Bookman Old Style" w:hAnsi="Bookman Old Style"/>
          <w:b/>
          <w:sz w:val="32"/>
          <w:szCs w:val="32"/>
        </w:rPr>
        <w:t>I</w:t>
      </w:r>
      <w:r w:rsidR="004D0248">
        <w:rPr>
          <w:rFonts w:ascii="Bookman Old Style" w:hAnsi="Bookman Old Style"/>
          <w:b/>
          <w:sz w:val="32"/>
          <w:szCs w:val="32"/>
        </w:rPr>
        <w:t>II</w:t>
      </w:r>
      <w:r w:rsidRPr="00755254">
        <w:rPr>
          <w:rFonts w:ascii="Bookman Old Style" w:hAnsi="Bookman Old Style"/>
          <w:b/>
          <w:sz w:val="32"/>
          <w:szCs w:val="32"/>
        </w:rPr>
        <w:t xml:space="preserve"> </w:t>
      </w:r>
      <w:r w:rsidR="00DE0068">
        <w:rPr>
          <w:rFonts w:ascii="Bookman Old Style" w:hAnsi="Bookman Old Style"/>
          <w:b/>
          <w:sz w:val="32"/>
          <w:szCs w:val="32"/>
        </w:rPr>
        <w:t>Y</w:t>
      </w:r>
      <w:r w:rsidR="00D05E17" w:rsidRPr="00755254">
        <w:rPr>
          <w:rFonts w:ascii="Bookman Old Style" w:hAnsi="Bookman Old Style"/>
          <w:b/>
          <w:sz w:val="32"/>
          <w:szCs w:val="32"/>
        </w:rPr>
        <w:t>ear</w:t>
      </w:r>
      <w:r w:rsidR="00BC70FA">
        <w:rPr>
          <w:rFonts w:ascii="Bookman Old Style" w:hAnsi="Bookman Old Style"/>
          <w:b/>
          <w:sz w:val="32"/>
          <w:szCs w:val="32"/>
        </w:rPr>
        <w:t>, V Sem</w:t>
      </w:r>
      <w:r w:rsidR="0006286C">
        <w:rPr>
          <w:rFonts w:ascii="Bookman Old Style" w:hAnsi="Bookman Old Style"/>
          <w:b/>
          <w:sz w:val="32"/>
          <w:szCs w:val="32"/>
        </w:rPr>
        <w:t>, DSE Paper</w:t>
      </w:r>
    </w:p>
    <w:p w14:paraId="4C51B621" w14:textId="77777777" w:rsidR="00DE0068" w:rsidRPr="00755254" w:rsidRDefault="00DE0068" w:rsidP="00D05E17">
      <w:pPr>
        <w:spacing w:after="0" w:line="240" w:lineRule="auto"/>
        <w:rPr>
          <w:rFonts w:ascii="Bookman Old Style" w:hAnsi="Bookman Old Style"/>
          <w:b/>
          <w:sz w:val="32"/>
          <w:szCs w:val="32"/>
        </w:rPr>
      </w:pPr>
    </w:p>
    <w:tbl>
      <w:tblPr>
        <w:tblStyle w:val="TableGrid"/>
        <w:tblW w:w="0" w:type="auto"/>
        <w:jc w:val="center"/>
        <w:tblLook w:val="04A0" w:firstRow="1" w:lastRow="0" w:firstColumn="1" w:lastColumn="0" w:noHBand="0" w:noVBand="1"/>
      </w:tblPr>
      <w:tblGrid>
        <w:gridCol w:w="2547"/>
        <w:gridCol w:w="1986"/>
        <w:gridCol w:w="2037"/>
        <w:gridCol w:w="2780"/>
      </w:tblGrid>
      <w:tr w:rsidR="00DE7BAC" w:rsidRPr="00D05E17" w14:paraId="17E8179F" w14:textId="77777777" w:rsidTr="00DE0068">
        <w:trPr>
          <w:jc w:val="center"/>
        </w:trPr>
        <w:tc>
          <w:tcPr>
            <w:tcW w:w="2547" w:type="dxa"/>
          </w:tcPr>
          <w:p w14:paraId="788F9407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Content</w:t>
            </w:r>
          </w:p>
        </w:tc>
        <w:tc>
          <w:tcPr>
            <w:tcW w:w="1986" w:type="dxa"/>
          </w:tcPr>
          <w:p w14:paraId="372ED145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5E17">
              <w:rPr>
                <w:rFonts w:ascii="Bookman Old Style" w:hAnsi="Bookman Old Style"/>
                <w:sz w:val="24"/>
                <w:szCs w:val="24"/>
              </w:rPr>
              <w:t>Allocation of Lectures</w:t>
            </w:r>
          </w:p>
        </w:tc>
        <w:tc>
          <w:tcPr>
            <w:tcW w:w="2037" w:type="dxa"/>
          </w:tcPr>
          <w:p w14:paraId="1A1F204E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05E17">
              <w:rPr>
                <w:rFonts w:ascii="Bookman Old Style" w:hAnsi="Bookman Old Style"/>
                <w:sz w:val="24"/>
                <w:szCs w:val="24"/>
              </w:rPr>
              <w:t>Month-wise Schedule followed</w:t>
            </w:r>
          </w:p>
        </w:tc>
        <w:tc>
          <w:tcPr>
            <w:tcW w:w="2780" w:type="dxa"/>
          </w:tcPr>
          <w:p w14:paraId="37271AD1" w14:textId="77777777" w:rsidR="00DE7BAC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Tutorial/assignment/</w:t>
            </w:r>
          </w:p>
          <w:p w14:paraId="723C8C87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presentation etc</w:t>
            </w:r>
          </w:p>
        </w:tc>
      </w:tr>
      <w:tr w:rsidR="00DE7BAC" w:rsidRPr="00D05E17" w14:paraId="4D4978D8" w14:textId="77777777" w:rsidTr="00DE0068">
        <w:trPr>
          <w:jc w:val="center"/>
        </w:trPr>
        <w:tc>
          <w:tcPr>
            <w:tcW w:w="6570" w:type="dxa"/>
            <w:gridSpan w:val="3"/>
          </w:tcPr>
          <w:p w14:paraId="3DDEFCEA" w14:textId="77777777" w:rsidR="00DE7BAC" w:rsidRPr="00755254" w:rsidRDefault="00DE7BAC" w:rsidP="00D05E17">
            <w:pPr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  <w:r>
              <w:rPr>
                <w:rFonts w:ascii="Bookman Old Style" w:hAnsi="Bookman Old Style"/>
                <w:b/>
                <w:bCs/>
                <w:sz w:val="28"/>
                <w:szCs w:val="28"/>
              </w:rPr>
              <w:t>Communication Systems</w:t>
            </w:r>
          </w:p>
        </w:tc>
        <w:tc>
          <w:tcPr>
            <w:tcW w:w="2780" w:type="dxa"/>
          </w:tcPr>
          <w:p w14:paraId="2E9961CB" w14:textId="77777777" w:rsidR="00DE7BAC" w:rsidRDefault="00DE7BAC" w:rsidP="00D05E17">
            <w:pPr>
              <w:rPr>
                <w:rFonts w:ascii="Bookman Old Style" w:hAnsi="Bookman Old Style"/>
                <w:b/>
                <w:bCs/>
                <w:sz w:val="28"/>
                <w:szCs w:val="28"/>
              </w:rPr>
            </w:pPr>
          </w:p>
        </w:tc>
      </w:tr>
      <w:tr w:rsidR="00DE7BAC" w:rsidRPr="00D05E17" w14:paraId="3C26BC01" w14:textId="77777777" w:rsidTr="00DE0068">
        <w:trPr>
          <w:jc w:val="center"/>
        </w:trPr>
        <w:tc>
          <w:tcPr>
            <w:tcW w:w="2547" w:type="dxa"/>
          </w:tcPr>
          <w:p w14:paraId="072CE287" w14:textId="7F7399B1" w:rsidR="00EB0E54" w:rsidRPr="00EB0E54" w:rsidRDefault="00EB0E54" w:rsidP="00EB0E54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EB0E54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Unit – I - Electronic communication and 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A</w:t>
            </w:r>
            <w:r w:rsidRPr="00EB0E54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nalog modulation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: </w:t>
            </w:r>
            <w:r w:rsidRPr="00EB0E54">
              <w:rPr>
                <w:rFonts w:ascii="Times New Roman" w:hAnsi="Times New Roman" w:cs="Times New Roman"/>
                <w:sz w:val="20"/>
                <w:lang w:val="en-IN"/>
              </w:rPr>
              <w:t>Electronic communication: Introduction to communication – means and modes. Need for</w:t>
            </w:r>
          </w:p>
          <w:p w14:paraId="5FFB0C1D" w14:textId="77777777" w:rsidR="00EB0E54" w:rsidRPr="00EB0E54" w:rsidRDefault="00EB0E54" w:rsidP="00EB0E54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EB0E54">
              <w:rPr>
                <w:rFonts w:ascii="Times New Roman" w:hAnsi="Times New Roman" w:cs="Times New Roman"/>
                <w:sz w:val="20"/>
                <w:lang w:val="en-IN"/>
              </w:rPr>
              <w:t>modulation. Block diagram of an electronic communication system, channels and base-band</w:t>
            </w:r>
          </w:p>
          <w:p w14:paraId="3D0CA1C8" w14:textId="77777777" w:rsidR="00EB0E54" w:rsidRPr="00EB0E54" w:rsidRDefault="00EB0E54" w:rsidP="00EB0E54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EB0E54">
              <w:rPr>
                <w:rFonts w:ascii="Times New Roman" w:hAnsi="Times New Roman" w:cs="Times New Roman"/>
                <w:sz w:val="20"/>
                <w:lang w:val="en-IN"/>
              </w:rPr>
              <w:t>signals</w:t>
            </w:r>
          </w:p>
          <w:p w14:paraId="28A7490E" w14:textId="77777777" w:rsidR="00EB0E54" w:rsidRPr="00EB0E54" w:rsidRDefault="00EB0E54" w:rsidP="00EB0E54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EB0E54">
              <w:rPr>
                <w:rFonts w:ascii="Times New Roman" w:hAnsi="Times New Roman" w:cs="Times New Roman"/>
                <w:sz w:val="20"/>
                <w:lang w:val="en-IN"/>
              </w:rPr>
              <w:t>Analog Modulation: Amplitude modulation, modulation index and frequency spectrum.</w:t>
            </w:r>
          </w:p>
          <w:p w14:paraId="34AA57EE" w14:textId="77777777" w:rsidR="00EB0E54" w:rsidRPr="00EB0E54" w:rsidRDefault="00EB0E54" w:rsidP="00EB0E54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EB0E54">
              <w:rPr>
                <w:rFonts w:ascii="Times New Roman" w:hAnsi="Times New Roman" w:cs="Times New Roman"/>
                <w:sz w:val="20"/>
                <w:lang w:val="en-IN"/>
              </w:rPr>
              <w:t>Generation of AM (emitter modulation), amplitude demodulation (diode detector), Single</w:t>
            </w:r>
          </w:p>
          <w:p w14:paraId="2176F99C" w14:textId="675732C3" w:rsidR="00EB0E54" w:rsidRPr="00EB0E54" w:rsidRDefault="00EB0E54" w:rsidP="00EB0E54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EB0E54">
              <w:rPr>
                <w:rFonts w:ascii="Times New Roman" w:hAnsi="Times New Roman" w:cs="Times New Roman"/>
                <w:sz w:val="20"/>
                <w:lang w:val="en-IN"/>
              </w:rPr>
              <w:t>sideband (SSB) systems, advantages of SSB transmission, frequency modulation (FM) and</w:t>
            </w:r>
          </w:p>
          <w:p w14:paraId="6C528A32" w14:textId="77777777" w:rsidR="00EB0E54" w:rsidRPr="00EB0E54" w:rsidRDefault="00EB0E54" w:rsidP="00EB0E54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EB0E54">
              <w:rPr>
                <w:rFonts w:ascii="Times New Roman" w:hAnsi="Times New Roman" w:cs="Times New Roman"/>
                <w:sz w:val="20"/>
                <w:lang w:val="en-IN"/>
              </w:rPr>
              <w:t>phase modulation (PM), modulation index and frequency spectrum, equivalence between FM</w:t>
            </w:r>
          </w:p>
          <w:p w14:paraId="261D0CDD" w14:textId="358C86AB" w:rsidR="005C08E2" w:rsidRPr="005C08E2" w:rsidRDefault="00EB0E54" w:rsidP="00EB0E54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EB0E54">
              <w:rPr>
                <w:rFonts w:ascii="Times New Roman" w:hAnsi="Times New Roman" w:cs="Times New Roman"/>
                <w:sz w:val="20"/>
                <w:lang w:val="en-IN"/>
              </w:rPr>
              <w:t>and PM.</w:t>
            </w:r>
          </w:p>
        </w:tc>
        <w:tc>
          <w:tcPr>
            <w:tcW w:w="1986" w:type="dxa"/>
          </w:tcPr>
          <w:p w14:paraId="43833E2C" w14:textId="77777777" w:rsidR="00DE7BAC" w:rsidRPr="00D05E17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2037" w:type="dxa"/>
          </w:tcPr>
          <w:p w14:paraId="1CF4E731" w14:textId="33B48B70" w:rsidR="00DE7BAC" w:rsidRPr="00D05E17" w:rsidRDefault="0094455D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A</w:t>
            </w:r>
            <w:r w:rsidR="0006286C">
              <w:rPr>
                <w:rFonts w:ascii="Bookman Old Style" w:hAnsi="Bookman Old Style"/>
                <w:sz w:val="24"/>
                <w:szCs w:val="24"/>
              </w:rPr>
              <w:t>ug</w:t>
            </w:r>
            <w:r>
              <w:rPr>
                <w:rFonts w:ascii="Bookman Old Style" w:hAnsi="Bookman Old Style"/>
                <w:sz w:val="24"/>
                <w:szCs w:val="24"/>
              </w:rPr>
              <w:t>ust</w:t>
            </w:r>
          </w:p>
        </w:tc>
        <w:tc>
          <w:tcPr>
            <w:tcW w:w="2780" w:type="dxa"/>
          </w:tcPr>
          <w:p w14:paraId="7A560808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Syllabus Overview</w:t>
            </w:r>
          </w:p>
          <w:p w14:paraId="517F14D0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Reference books</w:t>
            </w:r>
          </w:p>
          <w:p w14:paraId="134E5DC9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Problem solving</w:t>
            </w:r>
          </w:p>
          <w:p w14:paraId="4070A2EA" w14:textId="77777777" w:rsid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 Numericals</w:t>
            </w:r>
          </w:p>
        </w:tc>
      </w:tr>
      <w:tr w:rsidR="00DE7BAC" w:rsidRPr="00D05E17" w14:paraId="39BA7C6D" w14:textId="77777777" w:rsidTr="00DE0068">
        <w:trPr>
          <w:jc w:val="center"/>
        </w:trPr>
        <w:tc>
          <w:tcPr>
            <w:tcW w:w="2547" w:type="dxa"/>
          </w:tcPr>
          <w:p w14:paraId="3743B734" w14:textId="6B8B5853" w:rsidR="00DE0068" w:rsidRPr="00DE0068" w:rsidRDefault="00DE0068" w:rsidP="00DE0068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DE0068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II - Analog Pulse Modulation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: </w:t>
            </w: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Sampling theorem, basic principles - PAM, PWM, PPM, modulation and detection technique</w:t>
            </w:r>
          </w:p>
          <w:p w14:paraId="760B8127" w14:textId="3BD81C0F" w:rsidR="005C08E2" w:rsidRPr="005C08E2" w:rsidRDefault="00DE0068" w:rsidP="00DE0068">
            <w:pPr>
              <w:jc w:val="center"/>
              <w:rPr>
                <w:rFonts w:ascii="Times New Roman" w:hAnsi="Times New Roman" w:cs="Times New Roman"/>
                <w:b/>
                <w:sz w:val="20"/>
              </w:rPr>
            </w:pP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lastRenderedPageBreak/>
              <w:t>for PAM only, Multiplexing (time division multiplexing and frequency division multiplexing)</w:t>
            </w:r>
          </w:p>
        </w:tc>
        <w:tc>
          <w:tcPr>
            <w:tcW w:w="1986" w:type="dxa"/>
          </w:tcPr>
          <w:p w14:paraId="3266A3EA" w14:textId="1C5C7FA7" w:rsidR="00DE7BAC" w:rsidRPr="00D05E17" w:rsidRDefault="00DE0068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lastRenderedPageBreak/>
              <w:t>4</w:t>
            </w:r>
          </w:p>
        </w:tc>
        <w:tc>
          <w:tcPr>
            <w:tcW w:w="2037" w:type="dxa"/>
          </w:tcPr>
          <w:p w14:paraId="26AB0D78" w14:textId="3506454D" w:rsidR="00DE7BAC" w:rsidRPr="00D05E17" w:rsidRDefault="00EB0E54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Sept</w:t>
            </w:r>
            <w:r w:rsidR="0094455D">
              <w:rPr>
                <w:rFonts w:ascii="Bookman Old Style" w:hAnsi="Bookman Old Style"/>
                <w:sz w:val="24"/>
                <w:szCs w:val="24"/>
              </w:rPr>
              <w:t>ember</w:t>
            </w:r>
          </w:p>
        </w:tc>
        <w:tc>
          <w:tcPr>
            <w:tcW w:w="2780" w:type="dxa"/>
          </w:tcPr>
          <w:p w14:paraId="0B3076AF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5D45D2FE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Numericals</w:t>
            </w:r>
          </w:p>
          <w:p w14:paraId="5ABC35AF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Class test on unit end</w:t>
            </w:r>
          </w:p>
          <w:p w14:paraId="01646B7F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Discussion of</w:t>
            </w:r>
          </w:p>
          <w:p w14:paraId="047C905A" w14:textId="77777777" w:rsidR="00DE7BAC" w:rsidRDefault="00DE7BAC" w:rsidP="00C0465A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Important questions</w:t>
            </w:r>
          </w:p>
        </w:tc>
      </w:tr>
      <w:tr w:rsidR="00DE7BAC" w:rsidRPr="00D05E17" w14:paraId="01E1FC09" w14:textId="77777777" w:rsidTr="00DE0068">
        <w:trPr>
          <w:jc w:val="center"/>
        </w:trPr>
        <w:tc>
          <w:tcPr>
            <w:tcW w:w="2547" w:type="dxa"/>
          </w:tcPr>
          <w:p w14:paraId="495C2937" w14:textId="394896FD" w:rsidR="00DE0068" w:rsidRPr="00DE0068" w:rsidRDefault="00DE0068" w:rsidP="00DE0068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DE0068">
              <w:rPr>
                <w:rFonts w:ascii="Bookman Old Style" w:hAnsi="Bookman Old Style"/>
                <w:b/>
                <w:sz w:val="24"/>
                <w:szCs w:val="24"/>
              </w:rPr>
              <w:t>Unit – III - Digital Pulse Modulation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 xml:space="preserve">: </w:t>
            </w: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Need for digital transmission, pulse code modulation, digital carrier modulation techniques,</w:t>
            </w:r>
          </w:p>
          <w:p w14:paraId="6FA60B47" w14:textId="77777777" w:rsidR="00DE0068" w:rsidRPr="00DE0068" w:rsidRDefault="00DE0068" w:rsidP="00DE0068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sampling, quantization and encoding, concept of amplitude shift keying (ASK), frequency shift</w:t>
            </w:r>
          </w:p>
          <w:p w14:paraId="42443B9F" w14:textId="500B9D00" w:rsidR="00DE7BAC" w:rsidRPr="00967217" w:rsidRDefault="00DE0068" w:rsidP="00DE006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keying (FSK), phase shift keying (PSK), and binary phase shift keying (BPSK)</w:t>
            </w:r>
          </w:p>
        </w:tc>
        <w:tc>
          <w:tcPr>
            <w:tcW w:w="1986" w:type="dxa"/>
          </w:tcPr>
          <w:p w14:paraId="4EB00B11" w14:textId="42204D42" w:rsidR="00DE7BAC" w:rsidRPr="00D05E17" w:rsidRDefault="00DE0068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10</w:t>
            </w:r>
          </w:p>
        </w:tc>
        <w:tc>
          <w:tcPr>
            <w:tcW w:w="2037" w:type="dxa"/>
          </w:tcPr>
          <w:p w14:paraId="52A56FE1" w14:textId="3BB31E9B" w:rsidR="00DE7BAC" w:rsidRPr="00D05E17" w:rsidRDefault="00EB0E54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Oct</w:t>
            </w:r>
            <w:r w:rsidR="0094455D">
              <w:rPr>
                <w:rFonts w:ascii="Bookman Old Style" w:hAnsi="Bookman Old Style"/>
                <w:sz w:val="24"/>
                <w:szCs w:val="24"/>
              </w:rPr>
              <w:t>ober</w:t>
            </w:r>
          </w:p>
        </w:tc>
        <w:tc>
          <w:tcPr>
            <w:tcW w:w="2780" w:type="dxa"/>
          </w:tcPr>
          <w:p w14:paraId="2FC1E960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Derivations and</w:t>
            </w:r>
          </w:p>
          <w:p w14:paraId="3D22CB29" w14:textId="77E495FA" w:rsidR="00DE7BAC" w:rsidRPr="00DE7BAC" w:rsidRDefault="00A13767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Numerical</w:t>
            </w:r>
          </w:p>
          <w:p w14:paraId="7AD8C213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Discussion of</w:t>
            </w:r>
          </w:p>
          <w:p w14:paraId="689A5F77" w14:textId="77777777" w:rsidR="00DE7BAC" w:rsidRPr="00DE7BAC" w:rsidRDefault="00DE7BAC" w:rsidP="00DE7BA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Important questions</w:t>
            </w:r>
          </w:p>
          <w:p w14:paraId="054D4F25" w14:textId="77777777" w:rsidR="00DE7BAC" w:rsidRDefault="00DE7BAC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Home Register Checking</w:t>
            </w:r>
          </w:p>
        </w:tc>
      </w:tr>
      <w:tr w:rsidR="00DE7BAC" w:rsidRPr="00D05E17" w14:paraId="3EFF1B4C" w14:textId="77777777" w:rsidTr="00DE0068">
        <w:trPr>
          <w:jc w:val="center"/>
        </w:trPr>
        <w:tc>
          <w:tcPr>
            <w:tcW w:w="2547" w:type="dxa"/>
          </w:tcPr>
          <w:p w14:paraId="384DE934" w14:textId="3CA30167" w:rsidR="00DE0068" w:rsidRPr="00DE0068" w:rsidRDefault="00DE0068" w:rsidP="00DE0068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DE0068"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>Unit – IV - Satellite Communication and Mobile Telephony system</w:t>
            </w:r>
            <w:r>
              <w:rPr>
                <w:rFonts w:ascii="Bookman Old Style" w:hAnsi="Bookman Old Style"/>
                <w:b/>
                <w:sz w:val="24"/>
                <w:szCs w:val="24"/>
                <w:lang w:val="en-IN"/>
              </w:rPr>
              <w:t xml:space="preserve">: </w:t>
            </w: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Satellite communication: Need for satellite communication, geosynchronous satellite orbits,</w:t>
            </w:r>
          </w:p>
          <w:p w14:paraId="1FF85040" w14:textId="77777777" w:rsidR="00DE0068" w:rsidRPr="00DE0068" w:rsidRDefault="00DE0068" w:rsidP="00DE0068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geostationary satellite advantages of geostationary satellites. Transponders (C - Band), uplink</w:t>
            </w:r>
          </w:p>
          <w:p w14:paraId="142B715B" w14:textId="77777777" w:rsidR="00DE0068" w:rsidRPr="00DE0068" w:rsidRDefault="00DE0068" w:rsidP="00DE0068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and downlink, Ground and earth stations</w:t>
            </w:r>
          </w:p>
          <w:p w14:paraId="61A87C2F" w14:textId="77777777" w:rsidR="00DE0068" w:rsidRPr="00DE0068" w:rsidRDefault="00DE0068" w:rsidP="00DE0068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Mobile Telephony System: Concept of cell sectoring and cell splitting, SIM number, IMEI</w:t>
            </w:r>
          </w:p>
          <w:p w14:paraId="17B105E5" w14:textId="77777777" w:rsidR="00DE0068" w:rsidRPr="00DE0068" w:rsidRDefault="00DE0068" w:rsidP="00DE0068">
            <w:pPr>
              <w:jc w:val="center"/>
              <w:rPr>
                <w:rFonts w:ascii="Times New Roman" w:hAnsi="Times New Roman" w:cs="Times New Roman"/>
                <w:sz w:val="20"/>
                <w:lang w:val="en-IN"/>
              </w:rPr>
            </w:pP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number, architecture (block diagram) of mobile communication network, idea of GSM,</w:t>
            </w:r>
          </w:p>
          <w:p w14:paraId="558EA495" w14:textId="7D3BEE77" w:rsidR="00DE7BAC" w:rsidRPr="00967217" w:rsidRDefault="00DE0068" w:rsidP="00DE006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DE0068">
              <w:rPr>
                <w:rFonts w:ascii="Times New Roman" w:hAnsi="Times New Roman" w:cs="Times New Roman"/>
                <w:sz w:val="20"/>
                <w:lang w:val="en-IN"/>
              </w:rPr>
              <w:t>CDMA, TDMA and FDMA technologies, simplified block diagram of mobile phone handset.</w:t>
            </w:r>
          </w:p>
        </w:tc>
        <w:tc>
          <w:tcPr>
            <w:tcW w:w="1986" w:type="dxa"/>
          </w:tcPr>
          <w:p w14:paraId="5C4CD4A0" w14:textId="1BAA83F8" w:rsidR="00DE7BAC" w:rsidRDefault="00DE0068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</w:t>
            </w:r>
          </w:p>
        </w:tc>
        <w:tc>
          <w:tcPr>
            <w:tcW w:w="2037" w:type="dxa"/>
          </w:tcPr>
          <w:p w14:paraId="0A85EF92" w14:textId="61A9E5B1" w:rsidR="00DE7BAC" w:rsidRPr="00D05E17" w:rsidRDefault="00EB0E54" w:rsidP="00D05E17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November</w:t>
            </w:r>
          </w:p>
        </w:tc>
        <w:tc>
          <w:tcPr>
            <w:tcW w:w="2780" w:type="dxa"/>
          </w:tcPr>
          <w:p w14:paraId="0E49C45F" w14:textId="32A93981" w:rsidR="00DE7BAC" w:rsidRDefault="00C0465A" w:rsidP="000A38BC">
            <w:pPr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DE7BAC">
              <w:rPr>
                <w:rFonts w:ascii="Bookman Old Style" w:hAnsi="Bookman Old Style"/>
                <w:sz w:val="24"/>
                <w:szCs w:val="24"/>
              </w:rPr>
              <w:t>Derivation</w:t>
            </w:r>
            <w:r w:rsidR="000A38BC">
              <w:rPr>
                <w:rFonts w:ascii="Bookman Old Style" w:hAnsi="Bookman Old Style"/>
                <w:sz w:val="24"/>
                <w:szCs w:val="24"/>
              </w:rPr>
              <w:t xml:space="preserve">s, </w:t>
            </w:r>
            <w:r w:rsidR="00A13767" w:rsidRPr="00DE7BAC">
              <w:rPr>
                <w:rFonts w:ascii="Bookman Old Style" w:hAnsi="Bookman Old Style"/>
                <w:sz w:val="24"/>
                <w:szCs w:val="24"/>
              </w:rPr>
              <w:t>Numerical</w:t>
            </w:r>
            <w:r w:rsidR="000A38BC">
              <w:rPr>
                <w:rFonts w:ascii="Bookman Old Style" w:hAnsi="Bookman Old Style"/>
                <w:sz w:val="24"/>
                <w:szCs w:val="24"/>
              </w:rPr>
              <w:t xml:space="preserve"> and Revision</w:t>
            </w:r>
          </w:p>
        </w:tc>
      </w:tr>
    </w:tbl>
    <w:p w14:paraId="4ADE10FC" w14:textId="77777777" w:rsidR="00D05E17" w:rsidRDefault="00D05E17" w:rsidP="00DE0068">
      <w:pPr>
        <w:spacing w:after="0" w:line="240" w:lineRule="auto"/>
        <w:rPr>
          <w:rFonts w:ascii="Bookman Old Style" w:hAnsi="Bookman Old Style"/>
          <w:sz w:val="32"/>
          <w:szCs w:val="32"/>
        </w:rPr>
      </w:pPr>
    </w:p>
    <w:sectPr w:rsidR="00D05E17" w:rsidSect="00C03BB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2NzCwBBHmBsYG5oaWSjpKwanFxZn5eSAFhrUAyUYevCwAAAA="/>
  </w:docVars>
  <w:rsids>
    <w:rsidRoot w:val="00D05E17"/>
    <w:rsid w:val="00043518"/>
    <w:rsid w:val="0006286C"/>
    <w:rsid w:val="000A38BC"/>
    <w:rsid w:val="000E52FA"/>
    <w:rsid w:val="0010192F"/>
    <w:rsid w:val="00123C04"/>
    <w:rsid w:val="001D6284"/>
    <w:rsid w:val="002451A8"/>
    <w:rsid w:val="00250965"/>
    <w:rsid w:val="00265486"/>
    <w:rsid w:val="002A5A07"/>
    <w:rsid w:val="003D5941"/>
    <w:rsid w:val="003F10D4"/>
    <w:rsid w:val="00407E7D"/>
    <w:rsid w:val="00415286"/>
    <w:rsid w:val="004B2615"/>
    <w:rsid w:val="004D0248"/>
    <w:rsid w:val="004E1BDF"/>
    <w:rsid w:val="005719BB"/>
    <w:rsid w:val="005C08E2"/>
    <w:rsid w:val="005D694C"/>
    <w:rsid w:val="006A56A3"/>
    <w:rsid w:val="00755254"/>
    <w:rsid w:val="00823A47"/>
    <w:rsid w:val="00825E73"/>
    <w:rsid w:val="00843958"/>
    <w:rsid w:val="00867F05"/>
    <w:rsid w:val="00890F3B"/>
    <w:rsid w:val="008E3666"/>
    <w:rsid w:val="00937AB1"/>
    <w:rsid w:val="0094146B"/>
    <w:rsid w:val="0094455D"/>
    <w:rsid w:val="00967217"/>
    <w:rsid w:val="00982602"/>
    <w:rsid w:val="009F5A7B"/>
    <w:rsid w:val="00A13767"/>
    <w:rsid w:val="00AA3910"/>
    <w:rsid w:val="00AC0ED6"/>
    <w:rsid w:val="00AC696A"/>
    <w:rsid w:val="00AD6E9F"/>
    <w:rsid w:val="00B533F8"/>
    <w:rsid w:val="00B667CE"/>
    <w:rsid w:val="00BC4507"/>
    <w:rsid w:val="00BC70FA"/>
    <w:rsid w:val="00BD4012"/>
    <w:rsid w:val="00BF26FA"/>
    <w:rsid w:val="00C03BBD"/>
    <w:rsid w:val="00C0465A"/>
    <w:rsid w:val="00C56B2E"/>
    <w:rsid w:val="00CB4A1C"/>
    <w:rsid w:val="00D05E17"/>
    <w:rsid w:val="00DE0068"/>
    <w:rsid w:val="00DE7BAC"/>
    <w:rsid w:val="00EB0E54"/>
    <w:rsid w:val="00F56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E3218B"/>
  <w15:docId w15:val="{54DB68C5-B1D1-4274-8B67-90EBBFC9C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lang w:val="en-US" w:eastAsia="en-US" w:bidi="hi-IN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03BB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D05E17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334</Words>
  <Characters>1910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pnr</dc:creator>
  <cp:lastModifiedBy>bhasker raj</cp:lastModifiedBy>
  <cp:revision>5</cp:revision>
  <dcterms:created xsi:type="dcterms:W3CDTF">2025-11-03T03:12:00Z</dcterms:created>
  <dcterms:modified xsi:type="dcterms:W3CDTF">2026-09-06T18:48:00Z</dcterms:modified>
</cp:coreProperties>
</file>