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6EE1" w14:textId="706B6EAD" w:rsidR="007B6960" w:rsidRDefault="00000000">
      <w:pPr>
        <w:pStyle w:val="Title"/>
        <w:rPr>
          <w:u w:val="none"/>
        </w:rPr>
      </w:pPr>
      <w:r>
        <w:t>Curriculum Plan (Even Semester 202</w:t>
      </w:r>
      <w:r w:rsidR="00B932D9">
        <w:t>6</w:t>
      </w:r>
      <w:r>
        <w:t>–2</w:t>
      </w:r>
      <w:r w:rsidR="00B932D9">
        <w:t>7</w:t>
      </w:r>
      <w:r>
        <w:t>)</w:t>
      </w:r>
    </w:p>
    <w:p w14:paraId="341A7752" w14:textId="77777777" w:rsidR="007B6960" w:rsidRDefault="00000000">
      <w:pPr>
        <w:pBdr>
          <w:top w:val="nil"/>
          <w:left w:val="nil"/>
          <w:bottom w:val="nil"/>
          <w:right w:val="nil"/>
          <w:between w:val="nil"/>
        </w:pBdr>
        <w:spacing w:before="243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Teacher Name: Ms. Ankita</w:t>
      </w:r>
    </w:p>
    <w:p w14:paraId="76604680" w14:textId="77777777" w:rsidR="007B6960" w:rsidRDefault="00000000">
      <w:pPr>
        <w:pBdr>
          <w:top w:val="nil"/>
          <w:left w:val="nil"/>
          <w:bottom w:val="nil"/>
          <w:right w:val="nil"/>
          <w:between w:val="nil"/>
        </w:pBdr>
        <w:spacing w:before="240" w:line="451" w:lineRule="auto"/>
        <w:ind w:left="360" w:right="74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Paper name: Intermediate Microeconomics II: Market, Government and Welfare. Class type: B.A (Hons.) Economics, Semester-IV</w:t>
      </w:r>
    </w:p>
    <w:p w14:paraId="667D81CD" w14:textId="77777777" w:rsidR="007B6960" w:rsidRDefault="00000000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Paper shared with: None</w:t>
      </w:r>
    </w:p>
    <w:p w14:paraId="77E9857D" w14:textId="77777777" w:rsidR="007B6960" w:rsidRDefault="007B6960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color w:val="000000"/>
          <w:sz w:val="20"/>
          <w:szCs w:val="20"/>
        </w:rPr>
      </w:pPr>
    </w:p>
    <w:tbl>
      <w:tblPr>
        <w:tblStyle w:val="a"/>
        <w:tblW w:w="8856" w:type="dxa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21"/>
        <w:gridCol w:w="2181"/>
        <w:gridCol w:w="4354"/>
      </w:tblGrid>
      <w:tr w:rsidR="007B6960" w14:paraId="0A37382B" w14:textId="77777777">
        <w:trPr>
          <w:trHeight w:val="834"/>
        </w:trPr>
        <w:tc>
          <w:tcPr>
            <w:tcW w:w="2321" w:type="dxa"/>
          </w:tcPr>
          <w:p w14:paraId="54B2FB74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Unit</w:t>
            </w:r>
          </w:p>
        </w:tc>
        <w:tc>
          <w:tcPr>
            <w:tcW w:w="2181" w:type="dxa"/>
          </w:tcPr>
          <w:p w14:paraId="71657278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 w:right="11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Month-wise schedule</w:t>
            </w:r>
          </w:p>
        </w:tc>
        <w:tc>
          <w:tcPr>
            <w:tcW w:w="4354" w:type="dxa"/>
          </w:tcPr>
          <w:p w14:paraId="5BE563EC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Tests/Assignments/Presentations/Revision</w:t>
            </w:r>
          </w:p>
        </w:tc>
      </w:tr>
      <w:tr w:rsidR="007B6960" w14:paraId="062E974F" w14:textId="77777777">
        <w:trPr>
          <w:trHeight w:val="518"/>
        </w:trPr>
        <w:tc>
          <w:tcPr>
            <w:tcW w:w="2321" w:type="dxa"/>
          </w:tcPr>
          <w:p w14:paraId="03727E86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Unit 1: Monopoly</w:t>
            </w:r>
          </w:p>
        </w:tc>
        <w:tc>
          <w:tcPr>
            <w:tcW w:w="2181" w:type="dxa"/>
          </w:tcPr>
          <w:p w14:paraId="5A6C974C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January (Week 1–3)</w:t>
            </w:r>
          </w:p>
        </w:tc>
        <w:tc>
          <w:tcPr>
            <w:tcW w:w="4354" w:type="dxa"/>
            <w:vMerge w:val="restart"/>
          </w:tcPr>
          <w:p w14:paraId="12F5166E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8" w:right="2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Internal Assessment (IA) – 30 Marks Two class tests (12 marks each), and 6 marks for attendance</w:t>
            </w:r>
          </w:p>
          <w:p w14:paraId="5F6A28F0" w14:textId="77777777" w:rsidR="007B6960" w:rsidRDefault="007B6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rPr>
                <w:color w:val="000000"/>
                <w:sz w:val="24"/>
                <w:szCs w:val="24"/>
              </w:rPr>
            </w:pPr>
          </w:p>
          <w:p w14:paraId="06B17B1F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Test 1 – February Week 2</w:t>
            </w:r>
          </w:p>
          <w:p w14:paraId="61CD185F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Test 1 – March Week 3</w:t>
            </w:r>
          </w:p>
          <w:p w14:paraId="142CD2A0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276" w:lineRule="auto"/>
              <w:ind w:left="108" w:right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Continuous Assessment (CA) – 40 Marks Overall Assessment (35 marks), and 5 marks for attendance</w:t>
            </w:r>
          </w:p>
          <w:p w14:paraId="1698FD00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 w:line="275" w:lineRule="auto"/>
              <w:ind w:left="108" w:right="2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Assignment – March Week 1 Quiz/Assignment – March Week 4</w:t>
            </w:r>
          </w:p>
        </w:tc>
      </w:tr>
      <w:tr w:rsidR="007B6960" w14:paraId="7FC01DCC" w14:textId="77777777">
        <w:trPr>
          <w:trHeight w:val="1151"/>
        </w:trPr>
        <w:tc>
          <w:tcPr>
            <w:tcW w:w="2321" w:type="dxa"/>
          </w:tcPr>
          <w:p w14:paraId="446F6EEA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Unit 2: General Equilibrium</w:t>
            </w:r>
          </w:p>
        </w:tc>
        <w:tc>
          <w:tcPr>
            <w:tcW w:w="2181" w:type="dxa"/>
          </w:tcPr>
          <w:p w14:paraId="01FEF036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January (Week 4),</w:t>
            </w:r>
          </w:p>
          <w:p w14:paraId="2C51FBFE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February (Week 1–</w:t>
            </w:r>
          </w:p>
          <w:p w14:paraId="603D17D7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4354" w:type="dxa"/>
            <w:vMerge/>
          </w:tcPr>
          <w:p w14:paraId="22C87869" w14:textId="77777777" w:rsidR="007B6960" w:rsidRDefault="007B6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B6960" w14:paraId="71A3C3EA" w14:textId="77777777">
        <w:trPr>
          <w:trHeight w:val="1151"/>
        </w:trPr>
        <w:tc>
          <w:tcPr>
            <w:tcW w:w="2321" w:type="dxa"/>
          </w:tcPr>
          <w:p w14:paraId="08440A28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4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Unit 3: Models of Monopolistic Competition</w:t>
            </w:r>
          </w:p>
        </w:tc>
        <w:tc>
          <w:tcPr>
            <w:tcW w:w="2181" w:type="dxa"/>
          </w:tcPr>
          <w:p w14:paraId="35465B80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February (Week 3–</w:t>
            </w:r>
          </w:p>
          <w:p w14:paraId="67311577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1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4), March (Week 1)</w:t>
            </w:r>
          </w:p>
        </w:tc>
        <w:tc>
          <w:tcPr>
            <w:tcW w:w="4354" w:type="dxa"/>
            <w:vMerge/>
          </w:tcPr>
          <w:p w14:paraId="61115982" w14:textId="77777777" w:rsidR="007B6960" w:rsidRDefault="007B6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B6960" w14:paraId="0007A5C6" w14:textId="77777777">
        <w:trPr>
          <w:trHeight w:val="1756"/>
        </w:trPr>
        <w:tc>
          <w:tcPr>
            <w:tcW w:w="2321" w:type="dxa"/>
          </w:tcPr>
          <w:p w14:paraId="329FD33B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Unit 4: Externalities</w:t>
            </w:r>
          </w:p>
        </w:tc>
        <w:tc>
          <w:tcPr>
            <w:tcW w:w="2181" w:type="dxa"/>
          </w:tcPr>
          <w:p w14:paraId="38775593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March (Week 2–4)</w:t>
            </w:r>
          </w:p>
        </w:tc>
        <w:tc>
          <w:tcPr>
            <w:tcW w:w="4354" w:type="dxa"/>
            <w:vMerge/>
          </w:tcPr>
          <w:p w14:paraId="551ACBC2" w14:textId="77777777" w:rsidR="007B6960" w:rsidRDefault="007B6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7B6960" w14:paraId="7EB1A9FB" w14:textId="77777777">
        <w:trPr>
          <w:trHeight w:val="518"/>
        </w:trPr>
        <w:tc>
          <w:tcPr>
            <w:tcW w:w="2321" w:type="dxa"/>
          </w:tcPr>
          <w:p w14:paraId="406F5DAB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Unit 5: Public Good</w:t>
            </w:r>
          </w:p>
        </w:tc>
        <w:tc>
          <w:tcPr>
            <w:tcW w:w="2181" w:type="dxa"/>
          </w:tcPr>
          <w:p w14:paraId="0B694091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April (Week 1–3)</w:t>
            </w:r>
          </w:p>
        </w:tc>
        <w:tc>
          <w:tcPr>
            <w:tcW w:w="4354" w:type="dxa"/>
          </w:tcPr>
          <w:p w14:paraId="5FDEBAD0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Problem Set / Discussion Session</w:t>
            </w:r>
          </w:p>
        </w:tc>
      </w:tr>
      <w:tr w:rsidR="007B6960" w14:paraId="13F8DD8C" w14:textId="77777777">
        <w:trPr>
          <w:trHeight w:val="517"/>
        </w:trPr>
        <w:tc>
          <w:tcPr>
            <w:tcW w:w="2321" w:type="dxa"/>
          </w:tcPr>
          <w:p w14:paraId="00D2FC05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Revision</w:t>
            </w:r>
          </w:p>
        </w:tc>
        <w:tc>
          <w:tcPr>
            <w:tcW w:w="2181" w:type="dxa"/>
          </w:tcPr>
          <w:p w14:paraId="391B0CC8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April (Week 4)</w:t>
            </w:r>
          </w:p>
        </w:tc>
        <w:tc>
          <w:tcPr>
            <w:tcW w:w="4354" w:type="dxa"/>
          </w:tcPr>
          <w:p w14:paraId="5DC61AA4" w14:textId="77777777" w:rsidR="007B69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Final Revision and Practice Paper</w:t>
            </w:r>
          </w:p>
        </w:tc>
      </w:tr>
    </w:tbl>
    <w:p w14:paraId="4D5800C7" w14:textId="77777777" w:rsidR="007B6960" w:rsidRDefault="007B6960">
      <w:pPr>
        <w:pBdr>
          <w:top w:val="nil"/>
          <w:left w:val="nil"/>
          <w:bottom w:val="nil"/>
          <w:right w:val="nil"/>
          <w:between w:val="nil"/>
        </w:pBdr>
        <w:spacing w:before="243"/>
        <w:rPr>
          <w:color w:val="000000"/>
          <w:sz w:val="24"/>
          <w:szCs w:val="24"/>
        </w:rPr>
      </w:pPr>
    </w:p>
    <w:p w14:paraId="44229F9E" w14:textId="77777777" w:rsidR="007B6960" w:rsidRDefault="00000000">
      <w:pPr>
        <w:pBdr>
          <w:top w:val="nil"/>
          <w:left w:val="nil"/>
          <w:bottom w:val="nil"/>
          <w:right w:val="nil"/>
          <w:between w:val="nil"/>
        </w:pBdr>
        <w:spacing w:line="451" w:lineRule="auto"/>
        <w:ind w:left="360" w:right="720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References Essential Reading:</w:t>
      </w:r>
    </w:p>
    <w:p w14:paraId="7F525B9E" w14:textId="77777777" w:rsidR="007B69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0"/>
        </w:tabs>
        <w:spacing w:line="276" w:lineRule="auto"/>
        <w:ind w:right="594" w:firstLine="0"/>
        <w:rPr>
          <w:color w:val="000000"/>
        </w:rPr>
      </w:pPr>
      <w:r>
        <w:rPr>
          <w:color w:val="000000"/>
          <w:sz w:val="24"/>
          <w:szCs w:val="24"/>
        </w:rPr>
        <w:t>Varian, Hal (2010). Intermediate Microeconomics: A Modern Approach, 8th edition, Affiliated East West Press (India).</w:t>
      </w:r>
    </w:p>
    <w:p w14:paraId="1591B9D5" w14:textId="77777777" w:rsidR="007B6960" w:rsidRDefault="00000000">
      <w:pPr>
        <w:pBdr>
          <w:top w:val="nil"/>
          <w:left w:val="nil"/>
          <w:bottom w:val="nil"/>
          <w:right w:val="nil"/>
          <w:between w:val="nil"/>
        </w:pBdr>
        <w:spacing w:before="198"/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Recommended Readings:</w:t>
      </w:r>
    </w:p>
    <w:p w14:paraId="1292D68E" w14:textId="77777777" w:rsidR="007B69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0"/>
        </w:tabs>
        <w:spacing w:before="242" w:line="276" w:lineRule="auto"/>
        <w:ind w:right="1392" w:firstLine="0"/>
        <w:rPr>
          <w:color w:val="000000"/>
        </w:rPr>
        <w:sectPr w:rsidR="007B6960">
          <w:pgSz w:w="12240" w:h="15840"/>
          <w:pgMar w:top="1360" w:right="1440" w:bottom="280" w:left="1440" w:header="360" w:footer="360" w:gutter="0"/>
          <w:pgNumType w:start="1"/>
          <w:cols w:space="720"/>
        </w:sectPr>
      </w:pPr>
      <w:r>
        <w:rPr>
          <w:color w:val="000000"/>
          <w:sz w:val="24"/>
          <w:szCs w:val="24"/>
        </w:rPr>
        <w:t>Serrano, Roberto and Feldman, Alan (2012). A Short Course in Intermediate Microeconomics with Calculus, Cambridge University Press.</w:t>
      </w:r>
    </w:p>
    <w:p w14:paraId="263DC594" w14:textId="77777777" w:rsidR="007B69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0"/>
        </w:tabs>
        <w:spacing w:before="79" w:line="276" w:lineRule="auto"/>
        <w:ind w:right="1765" w:firstLine="0"/>
        <w:rPr>
          <w:color w:val="000000"/>
        </w:rPr>
      </w:pPr>
      <w:r>
        <w:rPr>
          <w:color w:val="000000"/>
          <w:sz w:val="24"/>
          <w:szCs w:val="24"/>
        </w:rPr>
        <w:lastRenderedPageBreak/>
        <w:t>Espinola-Arredondo, Ana and Munoz-Garcia, Felix (2020). Intermediate Microeconomic Theory, MIT Press.</w:t>
      </w:r>
    </w:p>
    <w:p w14:paraId="2AD176E3" w14:textId="77777777" w:rsidR="007B69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0"/>
        </w:tabs>
        <w:spacing w:before="201" w:line="276" w:lineRule="auto"/>
        <w:ind w:right="723" w:firstLine="0"/>
        <w:rPr>
          <w:color w:val="000000"/>
        </w:rPr>
      </w:pPr>
      <w:r>
        <w:rPr>
          <w:color w:val="000000"/>
          <w:sz w:val="24"/>
          <w:szCs w:val="24"/>
        </w:rPr>
        <w:t>Osborne, M. J. and Rubinstein, A. (2020). Models in Microeconomic Theory, Open Book Publishers.</w:t>
      </w:r>
    </w:p>
    <w:p w14:paraId="40CABE2D" w14:textId="77777777" w:rsidR="007B69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0"/>
        </w:tabs>
        <w:spacing w:before="200" w:line="276" w:lineRule="auto"/>
        <w:ind w:right="410" w:firstLine="0"/>
        <w:rPr>
          <w:color w:val="000000"/>
        </w:rPr>
      </w:pPr>
      <w:r>
        <w:rPr>
          <w:color w:val="000000"/>
          <w:sz w:val="24"/>
          <w:szCs w:val="24"/>
        </w:rPr>
        <w:t>Munoz-Garcia, Felix (2017). Practice Exercises for Advanced Microeconomic Theory, MIT Press.</w:t>
      </w:r>
    </w:p>
    <w:p w14:paraId="3CEEAAC6" w14:textId="77777777" w:rsidR="007B696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0"/>
        </w:tabs>
        <w:spacing w:before="198" w:line="278" w:lineRule="auto"/>
        <w:ind w:right="619" w:firstLine="0"/>
        <w:rPr>
          <w:color w:val="000000"/>
        </w:rPr>
      </w:pPr>
      <w:r>
        <w:rPr>
          <w:color w:val="000000"/>
          <w:sz w:val="24"/>
          <w:szCs w:val="24"/>
        </w:rPr>
        <w:t>Dunaway, Eric; Strandholm, John C.; Espinola-Arredondo, Ana; and Munoz-Garcia, Felix (2020). Practice Exercises for Intermediate Microeconomic Theory, MIT Press.</w:t>
      </w:r>
    </w:p>
    <w:sectPr w:rsidR="007B6960">
      <w:pgSz w:w="12240" w:h="15840"/>
      <w:pgMar w:top="1360" w:right="1440" w:bottom="280" w:left="144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4611350-DEC5-4B9B-AEAF-6D7BC113A0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C3E9C93-5846-4551-A97D-CEDCEFC273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89D1081-27B6-4184-BB0C-BC8E848AF61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BC298C"/>
    <w:multiLevelType w:val="multilevel"/>
    <w:tmpl w:val="21D41786"/>
    <w:lvl w:ilvl="0">
      <w:start w:val="1"/>
      <w:numFmt w:val="decimal"/>
      <w:lvlText w:val="%1."/>
      <w:lvlJc w:val="left"/>
      <w:pPr>
        <w:ind w:left="36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260" w:hanging="240"/>
      </w:pPr>
    </w:lvl>
    <w:lvl w:ilvl="2">
      <w:numFmt w:val="bullet"/>
      <w:lvlText w:val="•"/>
      <w:lvlJc w:val="left"/>
      <w:pPr>
        <w:ind w:left="2160" w:hanging="240"/>
      </w:pPr>
    </w:lvl>
    <w:lvl w:ilvl="3">
      <w:numFmt w:val="bullet"/>
      <w:lvlText w:val="•"/>
      <w:lvlJc w:val="left"/>
      <w:pPr>
        <w:ind w:left="3060" w:hanging="240"/>
      </w:pPr>
    </w:lvl>
    <w:lvl w:ilvl="4">
      <w:numFmt w:val="bullet"/>
      <w:lvlText w:val="•"/>
      <w:lvlJc w:val="left"/>
      <w:pPr>
        <w:ind w:left="3960" w:hanging="240"/>
      </w:pPr>
    </w:lvl>
    <w:lvl w:ilvl="5">
      <w:numFmt w:val="bullet"/>
      <w:lvlText w:val="•"/>
      <w:lvlJc w:val="left"/>
      <w:pPr>
        <w:ind w:left="4860" w:hanging="240"/>
      </w:pPr>
    </w:lvl>
    <w:lvl w:ilvl="6">
      <w:numFmt w:val="bullet"/>
      <w:lvlText w:val="•"/>
      <w:lvlJc w:val="left"/>
      <w:pPr>
        <w:ind w:left="5760" w:hanging="240"/>
      </w:pPr>
    </w:lvl>
    <w:lvl w:ilvl="7">
      <w:numFmt w:val="bullet"/>
      <w:lvlText w:val="•"/>
      <w:lvlJc w:val="left"/>
      <w:pPr>
        <w:ind w:left="6660" w:hanging="240"/>
      </w:pPr>
    </w:lvl>
    <w:lvl w:ilvl="8">
      <w:numFmt w:val="bullet"/>
      <w:lvlText w:val="•"/>
      <w:lvlJc w:val="left"/>
      <w:pPr>
        <w:ind w:left="7560" w:hanging="240"/>
      </w:pPr>
    </w:lvl>
  </w:abstractNum>
  <w:num w:numId="1" w16cid:durableId="1774746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960"/>
    <w:rsid w:val="007B6960"/>
    <w:rsid w:val="00B932D9"/>
    <w:rsid w:val="00DC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619E1"/>
  <w15:docId w15:val="{3768E618-512D-4504-B28D-46BB1B57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79"/>
      <w:jc w:val="center"/>
    </w:pPr>
    <w:rPr>
      <w:b/>
      <w:bCs/>
      <w:sz w:val="24"/>
      <w:szCs w:val="24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Ankita Yadav</dc:creator>
  <cp:lastModifiedBy>Ankita Yadav</cp:lastModifiedBy>
  <cp:revision>2</cp:revision>
  <dcterms:created xsi:type="dcterms:W3CDTF">2026-03-18T16:30:00Z</dcterms:created>
  <dcterms:modified xsi:type="dcterms:W3CDTF">2026-03-18T16:30:00Z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0748fed6-270e-4412-8497-1c4ed19ec9de</vt:lpwstr>
  </property>
</Properties>
</file>