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DEF6A" w14:textId="3FE4CFE9" w:rsidR="00955D9E" w:rsidRDefault="00000000">
      <w:pPr>
        <w:pStyle w:val="Title"/>
        <w:rPr>
          <w:u w:val="none"/>
        </w:rPr>
      </w:pPr>
      <w:r>
        <w:t>Curriculum Plan (Even Semester 202</w:t>
      </w:r>
      <w:r w:rsidR="003A3EEE">
        <w:t>6</w:t>
      </w:r>
      <w:r>
        <w:t>-2</w:t>
      </w:r>
      <w:r w:rsidR="003A3EEE">
        <w:t>7</w:t>
      </w:r>
      <w:r>
        <w:t>)</w:t>
      </w:r>
    </w:p>
    <w:p w14:paraId="4B669E55" w14:textId="77777777" w:rsidR="00955D9E" w:rsidRDefault="00000000">
      <w:pPr>
        <w:pBdr>
          <w:top w:val="nil"/>
          <w:left w:val="nil"/>
          <w:bottom w:val="nil"/>
          <w:right w:val="nil"/>
          <w:between w:val="nil"/>
        </w:pBdr>
        <w:spacing w:before="240"/>
        <w:ind w:left="191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Teacher Name: </w:t>
      </w:r>
      <w:proofErr w:type="spellStart"/>
      <w:r>
        <w:rPr>
          <w:color w:val="000000"/>
          <w:sz w:val="23"/>
          <w:szCs w:val="23"/>
        </w:rPr>
        <w:t>Ms</w:t>
      </w:r>
      <w:proofErr w:type="spellEnd"/>
      <w:r>
        <w:rPr>
          <w:color w:val="000000"/>
          <w:sz w:val="23"/>
          <w:szCs w:val="23"/>
        </w:rPr>
        <w:t xml:space="preserve"> Ankita</w:t>
      </w:r>
    </w:p>
    <w:p w14:paraId="189988E3" w14:textId="4F82C7AC" w:rsidR="00955D9E" w:rsidRPr="003A3EEE" w:rsidRDefault="00000000" w:rsidP="003A3EEE">
      <w:pPr>
        <w:pBdr>
          <w:top w:val="nil"/>
          <w:left w:val="nil"/>
          <w:bottom w:val="nil"/>
          <w:right w:val="nil"/>
          <w:between w:val="nil"/>
        </w:pBdr>
        <w:spacing w:before="237" w:line="456" w:lineRule="auto"/>
        <w:ind w:left="191" w:right="3526"/>
        <w:rPr>
          <w:sz w:val="23"/>
          <w:szCs w:val="23"/>
        </w:rPr>
      </w:pPr>
      <w:r>
        <w:rPr>
          <w:color w:val="000000"/>
          <w:sz w:val="23"/>
          <w:szCs w:val="23"/>
        </w:rPr>
        <w:t>Paper name: Development Theory and Experience Class type:</w:t>
      </w:r>
      <w:r>
        <w:rPr>
          <w:sz w:val="23"/>
          <w:szCs w:val="23"/>
        </w:rPr>
        <w:t xml:space="preserve"> B.A (Hons.) Economics, Semester-VI</w:t>
      </w:r>
      <w:r w:rsidR="003A3EEE">
        <w:rPr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>Paper shared with: None</w:t>
      </w:r>
    </w:p>
    <w:p w14:paraId="552538E4" w14:textId="77777777" w:rsidR="00955D9E" w:rsidRDefault="00955D9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0046729" w14:textId="77777777" w:rsidR="00955D9E" w:rsidRDefault="00955D9E">
      <w:pPr>
        <w:pBdr>
          <w:top w:val="nil"/>
          <w:left w:val="nil"/>
          <w:bottom w:val="nil"/>
          <w:right w:val="nil"/>
          <w:between w:val="nil"/>
        </w:pBdr>
        <w:spacing w:before="41" w:after="1"/>
        <w:rPr>
          <w:color w:val="000000"/>
          <w:sz w:val="20"/>
          <w:szCs w:val="20"/>
        </w:rPr>
      </w:pPr>
    </w:p>
    <w:tbl>
      <w:tblPr>
        <w:tblStyle w:val="a"/>
        <w:tblW w:w="8610" w:type="dxa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94"/>
        <w:gridCol w:w="2139"/>
        <w:gridCol w:w="4177"/>
      </w:tblGrid>
      <w:tr w:rsidR="00955D9E" w14:paraId="08028AF7" w14:textId="77777777">
        <w:trPr>
          <w:trHeight w:val="811"/>
        </w:trPr>
        <w:tc>
          <w:tcPr>
            <w:tcW w:w="2294" w:type="dxa"/>
          </w:tcPr>
          <w:p w14:paraId="13F64BB1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04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Unit</w:t>
            </w:r>
          </w:p>
        </w:tc>
        <w:tc>
          <w:tcPr>
            <w:tcW w:w="2139" w:type="dxa"/>
          </w:tcPr>
          <w:p w14:paraId="6AC276D3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80" w:lineRule="auto"/>
              <w:ind w:left="102" w:right="166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Month-wise schedule</w:t>
            </w:r>
          </w:p>
        </w:tc>
        <w:tc>
          <w:tcPr>
            <w:tcW w:w="4177" w:type="dxa"/>
          </w:tcPr>
          <w:p w14:paraId="41557F54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05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Tests/Assignments/Presentations/Revision</w:t>
            </w:r>
          </w:p>
        </w:tc>
      </w:tr>
      <w:tr w:rsidR="00955D9E" w14:paraId="11767B46" w14:textId="77777777">
        <w:trPr>
          <w:trHeight w:val="1121"/>
        </w:trPr>
        <w:tc>
          <w:tcPr>
            <w:tcW w:w="2294" w:type="dxa"/>
          </w:tcPr>
          <w:p w14:paraId="6499EA37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78" w:lineRule="auto"/>
              <w:ind w:left="104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Unit 1: Demography, Gender and Development</w:t>
            </w:r>
          </w:p>
        </w:tc>
        <w:tc>
          <w:tcPr>
            <w:tcW w:w="2139" w:type="dxa"/>
          </w:tcPr>
          <w:p w14:paraId="7FBB1A91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02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January (Week 1–3)</w:t>
            </w:r>
          </w:p>
        </w:tc>
        <w:tc>
          <w:tcPr>
            <w:tcW w:w="4177" w:type="dxa"/>
            <w:vMerge w:val="restart"/>
          </w:tcPr>
          <w:p w14:paraId="47F71DAB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78" w:lineRule="auto"/>
              <w:ind w:left="105" w:right="243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Internal Assessment (IA) – 30 Marks Two class tests (12 marks each), and 6 marks for attendance</w:t>
            </w:r>
          </w:p>
          <w:p w14:paraId="6E39FFA9" w14:textId="77777777" w:rsidR="00955D9E" w:rsidRDefault="00955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rPr>
                <w:color w:val="000000"/>
                <w:sz w:val="23"/>
                <w:szCs w:val="23"/>
              </w:rPr>
            </w:pPr>
          </w:p>
          <w:p w14:paraId="4211EEBB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Test 1 – February Week 2</w:t>
            </w:r>
          </w:p>
          <w:p w14:paraId="45004AFC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8"/>
              <w:ind w:left="105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Test 2 - March Week 3</w:t>
            </w:r>
          </w:p>
          <w:p w14:paraId="3749713A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80" w:lineRule="auto"/>
              <w:ind w:left="105" w:right="6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Continuous Assessment (CA) – 40 Marks Overall Assessment (35 marks), and 5 marks for attendance</w:t>
            </w:r>
          </w:p>
          <w:p w14:paraId="17898315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105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Assignment – March Week 2 Quiz/Assignment – April Week 1</w:t>
            </w:r>
          </w:p>
        </w:tc>
      </w:tr>
      <w:tr w:rsidR="00955D9E" w14:paraId="33348310" w14:textId="77777777">
        <w:trPr>
          <w:trHeight w:val="811"/>
        </w:trPr>
        <w:tc>
          <w:tcPr>
            <w:tcW w:w="2294" w:type="dxa"/>
          </w:tcPr>
          <w:p w14:paraId="0963DA37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8" w:lineRule="auto"/>
              <w:ind w:left="104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Unit 2: Migration and Development</w:t>
            </w:r>
          </w:p>
        </w:tc>
        <w:tc>
          <w:tcPr>
            <w:tcW w:w="2139" w:type="dxa"/>
          </w:tcPr>
          <w:p w14:paraId="56B722C8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January (Week 4),</w:t>
            </w:r>
          </w:p>
          <w:p w14:paraId="4ABE3257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ind w:left="102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February (Week 1)</w:t>
            </w:r>
          </w:p>
        </w:tc>
        <w:tc>
          <w:tcPr>
            <w:tcW w:w="4177" w:type="dxa"/>
            <w:vMerge/>
          </w:tcPr>
          <w:p w14:paraId="7D9E0BB8" w14:textId="77777777" w:rsidR="00955D9E" w:rsidRDefault="00955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3"/>
                <w:szCs w:val="23"/>
              </w:rPr>
            </w:pPr>
          </w:p>
        </w:tc>
      </w:tr>
      <w:tr w:rsidR="00955D9E" w14:paraId="5B2078B4" w14:textId="77777777">
        <w:trPr>
          <w:trHeight w:val="1119"/>
        </w:trPr>
        <w:tc>
          <w:tcPr>
            <w:tcW w:w="2294" w:type="dxa"/>
          </w:tcPr>
          <w:p w14:paraId="0094C1FA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8" w:lineRule="auto"/>
              <w:ind w:left="104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Unit 3: Land, </w:t>
            </w:r>
            <w:proofErr w:type="spellStart"/>
            <w:r>
              <w:rPr>
                <w:color w:val="000000"/>
                <w:sz w:val="23"/>
                <w:szCs w:val="23"/>
              </w:rPr>
              <w:t>Labour</w:t>
            </w:r>
            <w:proofErr w:type="spellEnd"/>
            <w:r>
              <w:rPr>
                <w:color w:val="000000"/>
                <w:sz w:val="23"/>
                <w:szCs w:val="23"/>
              </w:rPr>
              <w:t xml:space="preserve"> and Credit Markets</w:t>
            </w:r>
          </w:p>
        </w:tc>
        <w:tc>
          <w:tcPr>
            <w:tcW w:w="2139" w:type="dxa"/>
          </w:tcPr>
          <w:p w14:paraId="65E23A08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February (Week 2–</w:t>
            </w:r>
          </w:p>
          <w:p w14:paraId="32D9372D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ind w:left="102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4), March (Week 1–</w:t>
            </w:r>
          </w:p>
          <w:p w14:paraId="5226785D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/>
              <w:ind w:left="102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2)</w:t>
            </w:r>
          </w:p>
        </w:tc>
        <w:tc>
          <w:tcPr>
            <w:tcW w:w="4177" w:type="dxa"/>
            <w:vMerge/>
          </w:tcPr>
          <w:p w14:paraId="28E45869" w14:textId="77777777" w:rsidR="00955D9E" w:rsidRDefault="00955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3"/>
                <w:szCs w:val="23"/>
              </w:rPr>
            </w:pPr>
          </w:p>
        </w:tc>
      </w:tr>
      <w:tr w:rsidR="00955D9E" w14:paraId="2219B0A4" w14:textId="77777777">
        <w:trPr>
          <w:trHeight w:val="1399"/>
        </w:trPr>
        <w:tc>
          <w:tcPr>
            <w:tcW w:w="2294" w:type="dxa"/>
          </w:tcPr>
          <w:p w14:paraId="07C372F3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8" w:lineRule="auto"/>
              <w:ind w:left="104" w:right="143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Unit 4: Institutions and Coordination</w:t>
            </w:r>
          </w:p>
        </w:tc>
        <w:tc>
          <w:tcPr>
            <w:tcW w:w="2139" w:type="dxa"/>
          </w:tcPr>
          <w:p w14:paraId="701D9AC8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March (Week 3–4)</w:t>
            </w:r>
          </w:p>
        </w:tc>
        <w:tc>
          <w:tcPr>
            <w:tcW w:w="4177" w:type="dxa"/>
            <w:vMerge/>
          </w:tcPr>
          <w:p w14:paraId="3AC7E7F0" w14:textId="77777777" w:rsidR="00955D9E" w:rsidRDefault="00955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3"/>
                <w:szCs w:val="23"/>
              </w:rPr>
            </w:pPr>
          </w:p>
        </w:tc>
      </w:tr>
      <w:tr w:rsidR="00955D9E" w14:paraId="0EDDC154" w14:textId="77777777">
        <w:trPr>
          <w:trHeight w:val="503"/>
        </w:trPr>
        <w:tc>
          <w:tcPr>
            <w:tcW w:w="2294" w:type="dxa"/>
          </w:tcPr>
          <w:p w14:paraId="4E9A3DDF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4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Revision</w:t>
            </w:r>
          </w:p>
        </w:tc>
        <w:tc>
          <w:tcPr>
            <w:tcW w:w="2139" w:type="dxa"/>
          </w:tcPr>
          <w:p w14:paraId="0E4479FE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April (Week 2–3)</w:t>
            </w:r>
          </w:p>
        </w:tc>
        <w:tc>
          <w:tcPr>
            <w:tcW w:w="4177" w:type="dxa"/>
          </w:tcPr>
          <w:p w14:paraId="7408C0EA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5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Problem Set / Discussion Session</w:t>
            </w:r>
          </w:p>
        </w:tc>
      </w:tr>
    </w:tbl>
    <w:p w14:paraId="6C4E71C7" w14:textId="77777777" w:rsidR="00955D9E" w:rsidRDefault="00955D9E">
      <w:pPr>
        <w:pBdr>
          <w:top w:val="nil"/>
          <w:left w:val="nil"/>
          <w:bottom w:val="nil"/>
          <w:right w:val="nil"/>
          <w:between w:val="nil"/>
        </w:pBdr>
        <w:spacing w:before="242"/>
        <w:rPr>
          <w:color w:val="000000"/>
          <w:sz w:val="23"/>
          <w:szCs w:val="23"/>
        </w:rPr>
      </w:pPr>
    </w:p>
    <w:p w14:paraId="186FDD53" w14:textId="77777777" w:rsidR="00955D9E" w:rsidRDefault="00000000">
      <w:pPr>
        <w:pBdr>
          <w:top w:val="nil"/>
          <w:left w:val="nil"/>
          <w:bottom w:val="nil"/>
          <w:right w:val="nil"/>
          <w:between w:val="nil"/>
        </w:pBdr>
        <w:spacing w:line="458" w:lineRule="auto"/>
        <w:ind w:left="191" w:right="6755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References Essential Readings:</w:t>
      </w:r>
    </w:p>
    <w:p w14:paraId="168A80B6" w14:textId="77777777" w:rsidR="00955D9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3"/>
        </w:tabs>
        <w:spacing w:line="260" w:lineRule="auto"/>
        <w:ind w:left="423" w:hanging="232"/>
        <w:rPr>
          <w:color w:val="000000"/>
        </w:rPr>
      </w:pPr>
      <w:r>
        <w:rPr>
          <w:color w:val="000000"/>
          <w:sz w:val="23"/>
          <w:szCs w:val="23"/>
        </w:rPr>
        <w:t>Debraj Ray, Development Economics, Oxford University Press, 2009, Chapters 9, 10,</w:t>
      </w:r>
    </w:p>
    <w:p w14:paraId="5A788B80" w14:textId="77777777" w:rsidR="00955D9E" w:rsidRDefault="00000000">
      <w:pPr>
        <w:pBdr>
          <w:top w:val="nil"/>
          <w:left w:val="nil"/>
          <w:bottom w:val="nil"/>
          <w:right w:val="nil"/>
          <w:between w:val="nil"/>
        </w:pBdr>
        <w:spacing w:before="46"/>
        <w:ind w:left="191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12, 13 (excluding 13.5), and 14.</w:t>
      </w:r>
    </w:p>
    <w:p w14:paraId="5D8C8EFB" w14:textId="77777777" w:rsidR="00955D9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3"/>
        </w:tabs>
        <w:spacing w:before="237" w:line="278" w:lineRule="auto"/>
        <w:ind w:left="191" w:right="699" w:firstLine="0"/>
        <w:rPr>
          <w:color w:val="000000"/>
        </w:rPr>
      </w:pPr>
      <w:r>
        <w:rPr>
          <w:color w:val="000000"/>
          <w:sz w:val="23"/>
          <w:szCs w:val="23"/>
        </w:rPr>
        <w:t>Elinor Ostrom (1990). Governing the Commons: The Evolution of Institutions for Collective Action, Cambridge University Press, Chapter 1.</w:t>
      </w:r>
    </w:p>
    <w:p w14:paraId="74561915" w14:textId="77777777" w:rsidR="00955D9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3"/>
        </w:tabs>
        <w:spacing w:before="198" w:line="278" w:lineRule="auto"/>
        <w:ind w:left="191" w:right="280" w:firstLine="0"/>
        <w:rPr>
          <w:color w:val="000000"/>
        </w:rPr>
      </w:pPr>
      <w:r>
        <w:rPr>
          <w:color w:val="000000"/>
          <w:sz w:val="23"/>
          <w:szCs w:val="23"/>
        </w:rPr>
        <w:t>Todaro, M. P., &amp; Smith, S. C. (2020). Development Economics, 13th Edition, Pearson India Education Services Pvt. Ltd., Chapter 11.</w:t>
      </w:r>
    </w:p>
    <w:sectPr w:rsidR="00955D9E">
      <w:pgSz w:w="11900" w:h="16820"/>
      <w:pgMar w:top="1320" w:right="1559" w:bottom="280" w:left="1559" w:header="360" w:footer="36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86742C8-4CA7-4F22-87EE-1726B6B5DA6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398EE57-B67E-4A5C-BAA7-0E73BE7110B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19395121-CFB1-4D99-96AF-29ED2C9C403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0541D"/>
    <w:multiLevelType w:val="multilevel"/>
    <w:tmpl w:val="F52081B0"/>
    <w:lvl w:ilvl="0">
      <w:start w:val="1"/>
      <w:numFmt w:val="decimal"/>
      <w:lvlText w:val="%1."/>
      <w:lvlJc w:val="left"/>
      <w:pPr>
        <w:ind w:left="424" w:hanging="234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3"/>
        <w:szCs w:val="23"/>
      </w:rPr>
    </w:lvl>
    <w:lvl w:ilvl="1">
      <w:numFmt w:val="bullet"/>
      <w:lvlText w:val="•"/>
      <w:lvlJc w:val="left"/>
      <w:pPr>
        <w:ind w:left="1256" w:hanging="234"/>
      </w:pPr>
    </w:lvl>
    <w:lvl w:ilvl="2">
      <w:numFmt w:val="bullet"/>
      <w:lvlText w:val="•"/>
      <w:lvlJc w:val="left"/>
      <w:pPr>
        <w:ind w:left="2092" w:hanging="234"/>
      </w:pPr>
    </w:lvl>
    <w:lvl w:ilvl="3">
      <w:numFmt w:val="bullet"/>
      <w:lvlText w:val="•"/>
      <w:lvlJc w:val="left"/>
      <w:pPr>
        <w:ind w:left="2928" w:hanging="233"/>
      </w:pPr>
    </w:lvl>
    <w:lvl w:ilvl="4">
      <w:numFmt w:val="bullet"/>
      <w:lvlText w:val="•"/>
      <w:lvlJc w:val="left"/>
      <w:pPr>
        <w:ind w:left="3764" w:hanging="234"/>
      </w:pPr>
    </w:lvl>
    <w:lvl w:ilvl="5">
      <w:numFmt w:val="bullet"/>
      <w:lvlText w:val="•"/>
      <w:lvlJc w:val="left"/>
      <w:pPr>
        <w:ind w:left="4601" w:hanging="234"/>
      </w:pPr>
    </w:lvl>
    <w:lvl w:ilvl="6">
      <w:numFmt w:val="bullet"/>
      <w:lvlText w:val="•"/>
      <w:lvlJc w:val="left"/>
      <w:pPr>
        <w:ind w:left="5437" w:hanging="233"/>
      </w:pPr>
    </w:lvl>
    <w:lvl w:ilvl="7">
      <w:numFmt w:val="bullet"/>
      <w:lvlText w:val="•"/>
      <w:lvlJc w:val="left"/>
      <w:pPr>
        <w:ind w:left="6273" w:hanging="234"/>
      </w:pPr>
    </w:lvl>
    <w:lvl w:ilvl="8">
      <w:numFmt w:val="bullet"/>
      <w:lvlText w:val="•"/>
      <w:lvlJc w:val="left"/>
      <w:pPr>
        <w:ind w:left="7109" w:hanging="234"/>
      </w:pPr>
    </w:lvl>
  </w:abstractNum>
  <w:num w:numId="1" w16cid:durableId="1453523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D9E"/>
    <w:rsid w:val="003A3EEE"/>
    <w:rsid w:val="00955D9E"/>
    <w:rsid w:val="00E6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036E6"/>
  <w15:docId w15:val="{8C0E2910-368E-4EBA-AC5A-83FA50BB3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" w:eastAsia="en-I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before="82"/>
      <w:ind w:right="1"/>
      <w:jc w:val="center"/>
    </w:pPr>
    <w:rPr>
      <w:b/>
      <w:bCs/>
      <w:sz w:val="23"/>
      <w:szCs w:val="23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Ankita Yadav</dc:creator>
  <cp:lastModifiedBy>Ankita Yadav</cp:lastModifiedBy>
  <cp:revision>2</cp:revision>
  <dcterms:created xsi:type="dcterms:W3CDTF">2026-03-18T16:23:00Z</dcterms:created>
  <dcterms:modified xsi:type="dcterms:W3CDTF">2026-03-18T16:23:00Z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006a2497-3fc5-485f-b9a2-0d21731ae97a</vt:lpwstr>
  </property>
</Properties>
</file>