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4795">
      <w:pPr>
        <w:rPr>
          <w:lang w:val="en-IN"/>
        </w:rPr>
      </w:pPr>
    </w:p>
    <w:p w:rsidR="00D70D31" w:rsidRDefault="00D70D31">
      <w:pPr>
        <w:rPr>
          <w:lang w:val="en-IN"/>
        </w:rPr>
      </w:pPr>
    </w:p>
    <w:p w:rsidR="00D70D31" w:rsidRDefault="00D70D31" w:rsidP="00D70D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266">
        <w:rPr>
          <w:rFonts w:ascii="Times New Roman" w:hAnsi="Times New Roman"/>
          <w:b/>
          <w:sz w:val="28"/>
          <w:szCs w:val="28"/>
          <w:u w:val="single"/>
        </w:rPr>
        <w:t>Curriculum Plan</w:t>
      </w:r>
      <w:r>
        <w:rPr>
          <w:rFonts w:ascii="Times New Roman" w:hAnsi="Times New Roman"/>
          <w:b/>
          <w:sz w:val="28"/>
          <w:szCs w:val="28"/>
        </w:rPr>
        <w:t xml:space="preserve"> (odd Semester 2023</w:t>
      </w:r>
      <w:r w:rsidRPr="00E87FF8">
        <w:rPr>
          <w:rFonts w:ascii="Times New Roman" w:hAnsi="Times New Roman"/>
          <w:b/>
          <w:sz w:val="28"/>
          <w:szCs w:val="28"/>
        </w:rPr>
        <w:t>)</w:t>
      </w:r>
    </w:p>
    <w:p w:rsidR="00FE3BA8" w:rsidRDefault="00FE3BA8" w:rsidP="00FE3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4266">
        <w:rPr>
          <w:rFonts w:ascii="Times New Roman" w:hAnsi="Times New Roman"/>
          <w:sz w:val="24"/>
          <w:szCs w:val="24"/>
        </w:rPr>
        <w:t xml:space="preserve">Teacher Name: </w:t>
      </w:r>
      <w:r w:rsidRPr="00904266">
        <w:rPr>
          <w:rFonts w:ascii="Times New Roman" w:hAnsi="Times New Roman"/>
          <w:b/>
          <w:sz w:val="24"/>
          <w:szCs w:val="24"/>
        </w:rPr>
        <w:t>Dr. S</w:t>
      </w:r>
      <w:r>
        <w:rPr>
          <w:rFonts w:ascii="Times New Roman" w:hAnsi="Times New Roman"/>
          <w:b/>
          <w:sz w:val="24"/>
          <w:szCs w:val="24"/>
        </w:rPr>
        <w:t>HWETA GUPTA</w:t>
      </w:r>
    </w:p>
    <w:p w:rsidR="00FE3BA8" w:rsidRPr="00F84DA8" w:rsidRDefault="00FE3BA8" w:rsidP="00FE3BA8">
      <w:pPr>
        <w:spacing w:after="0" w:line="240" w:lineRule="auto"/>
        <w:rPr>
          <w:rFonts w:ascii="Times New Roman" w:hAnsi="Times New Roman"/>
        </w:rPr>
      </w:pPr>
      <w:r w:rsidRPr="00F84DA8">
        <w:rPr>
          <w:rFonts w:ascii="Times New Roman" w:hAnsi="Times New Roman"/>
        </w:rPr>
        <w:t>C</w:t>
      </w:r>
      <w:r>
        <w:rPr>
          <w:rFonts w:ascii="Times New Roman" w:hAnsi="Times New Roman"/>
        </w:rPr>
        <w:t>ourse: B.Sc. (P) Life Science</w:t>
      </w:r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Sem</w:t>
      </w:r>
      <w:proofErr w:type="spellEnd"/>
      <w:proofErr w:type="gramEnd"/>
      <w:r>
        <w:rPr>
          <w:rFonts w:ascii="Times New Roman" w:hAnsi="Times New Roman"/>
        </w:rPr>
        <w:t xml:space="preserve"> I</w:t>
      </w:r>
    </w:p>
    <w:p w:rsidR="00FE3BA8" w:rsidRDefault="00FE3BA8" w:rsidP="00FE3B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Paper Name:</w:t>
      </w:r>
      <w:r w:rsidRPr="00C55481">
        <w:rPr>
          <w:rFonts w:ascii="Times New Roman" w:hAnsi="Times New Roman"/>
        </w:rPr>
        <w:t xml:space="preserve"> </w:t>
      </w:r>
      <w:r w:rsidR="00FE4795">
        <w:t>(DSC</w:t>
      </w:r>
      <w:r>
        <w:t xml:space="preserve">): Basic Concepts </w:t>
      </w:r>
      <w:r w:rsidR="00FE4795">
        <w:t>of Organic chemistry</w:t>
      </w:r>
    </w:p>
    <w:p w:rsidR="00FE3BA8" w:rsidRPr="00C55481" w:rsidRDefault="00FE3BA8" w:rsidP="00FE3BA8">
      <w:pPr>
        <w:spacing w:after="0" w:line="240" w:lineRule="auto"/>
        <w:rPr>
          <w:rFonts w:cs="Calibri"/>
          <w:sz w:val="20"/>
        </w:rPr>
      </w:pPr>
      <w:proofErr w:type="spellStart"/>
      <w:r w:rsidRPr="00C55481">
        <w:rPr>
          <w:rFonts w:cs="Calibri"/>
          <w:sz w:val="20"/>
        </w:rPr>
        <w:t>UPC</w:t>
      </w:r>
      <w:proofErr w:type="spellEnd"/>
      <w:r w:rsidRPr="00C55481">
        <w:rPr>
          <w:rFonts w:cs="Calibri"/>
          <w:sz w:val="20"/>
        </w:rPr>
        <w:t xml:space="preserve">: </w:t>
      </w:r>
      <w:r>
        <w:rPr>
          <w:rFonts w:cs="Calibri"/>
          <w:sz w:val="20"/>
        </w:rPr>
        <w:t>2172</w:t>
      </w:r>
      <w:r w:rsidR="00FE4795">
        <w:rPr>
          <w:rFonts w:cs="Calibri"/>
          <w:sz w:val="20"/>
        </w:rPr>
        <w:t>511101</w:t>
      </w:r>
    </w:p>
    <w:p w:rsidR="00FE3BA8" w:rsidRPr="00904266" w:rsidRDefault="00FE3BA8" w:rsidP="00D70D3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4691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993"/>
        <w:gridCol w:w="992"/>
        <w:gridCol w:w="1134"/>
      </w:tblGrid>
      <w:tr w:rsidR="00FE4795" w:rsidRPr="007F4B22" w:rsidTr="00FE4795">
        <w:tc>
          <w:tcPr>
            <w:tcW w:w="675" w:type="dxa"/>
          </w:tcPr>
          <w:p w:rsidR="00D70D31" w:rsidRPr="00FE4795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proofErr w:type="spellStart"/>
            <w:r w:rsidRPr="00FE4795">
              <w:rPr>
                <w:rFonts w:cs="Calibri"/>
                <w:sz w:val="20"/>
              </w:rPr>
              <w:t>S.No</w:t>
            </w:r>
            <w:proofErr w:type="spellEnd"/>
            <w:r w:rsidRPr="00FE4795">
              <w:rPr>
                <w:rFonts w:cs="Calibri"/>
                <w:sz w:val="20"/>
              </w:rPr>
              <w:t>.</w:t>
            </w:r>
          </w:p>
        </w:tc>
        <w:tc>
          <w:tcPr>
            <w:tcW w:w="5103" w:type="dxa"/>
          </w:tcPr>
          <w:p w:rsidR="00D70D31" w:rsidRPr="00FE4795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Contents</w:t>
            </w:r>
          </w:p>
        </w:tc>
        <w:tc>
          <w:tcPr>
            <w:tcW w:w="993" w:type="dxa"/>
          </w:tcPr>
          <w:p w:rsidR="00D70D31" w:rsidRPr="00FE4795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Allocation of lectures</w:t>
            </w:r>
          </w:p>
        </w:tc>
        <w:tc>
          <w:tcPr>
            <w:tcW w:w="992" w:type="dxa"/>
          </w:tcPr>
          <w:p w:rsidR="00D70D31" w:rsidRPr="00FE4795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Month wise schedule to be followed</w:t>
            </w:r>
          </w:p>
        </w:tc>
        <w:tc>
          <w:tcPr>
            <w:tcW w:w="1134" w:type="dxa"/>
          </w:tcPr>
          <w:p w:rsidR="00D70D31" w:rsidRPr="00FE4795" w:rsidRDefault="00D70D31" w:rsidP="00D70D31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Assignments/ Presentations etc</w:t>
            </w:r>
          </w:p>
        </w:tc>
      </w:tr>
      <w:tr w:rsidR="00FE4795" w:rsidRPr="00C55481" w:rsidTr="00FE4795">
        <w:trPr>
          <w:trHeight w:val="1935"/>
        </w:trPr>
        <w:tc>
          <w:tcPr>
            <w:tcW w:w="675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1</w:t>
            </w:r>
          </w:p>
        </w:tc>
        <w:tc>
          <w:tcPr>
            <w:tcW w:w="5103" w:type="dxa"/>
          </w:tcPr>
          <w:p w:rsidR="00D70D31" w:rsidRPr="00FE4795" w:rsidRDefault="00D70D31" w:rsidP="00D7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 xml:space="preserve">UNIT -II Stereochemistry: Types of </w:t>
            </w:r>
            <w:proofErr w:type="spellStart"/>
            <w:r w:rsidRPr="00FE4795">
              <w:rPr>
                <w:rFonts w:cs="Calibri"/>
                <w:sz w:val="20"/>
              </w:rPr>
              <w:t>projcction</w:t>
            </w:r>
            <w:proofErr w:type="spellEnd"/>
            <w:r w:rsidRPr="00FE4795">
              <w:rPr>
                <w:rFonts w:cs="Calibri"/>
                <w:sz w:val="20"/>
              </w:rPr>
              <w:t xml:space="preserve"> formulae: Flying Wedge Formula, </w:t>
            </w:r>
            <w:proofErr w:type="spellStart"/>
            <w:r w:rsidRPr="00FE4795">
              <w:rPr>
                <w:rFonts w:cs="Calibri"/>
                <w:sz w:val="20"/>
              </w:rPr>
              <w:t>Newmann</w:t>
            </w:r>
            <w:proofErr w:type="spellEnd"/>
            <w:r w:rsidRPr="00FE4795">
              <w:rPr>
                <w:rFonts w:cs="Calibri"/>
                <w:sz w:val="20"/>
              </w:rPr>
              <w:t xml:space="preserve">, Sawhorse and Fischer representations and their </w:t>
            </w:r>
            <w:proofErr w:type="spellStart"/>
            <w:r w:rsidRPr="00FE4795">
              <w:rPr>
                <w:rFonts w:cs="Calibri"/>
                <w:sz w:val="20"/>
              </w:rPr>
              <w:t>interconversion</w:t>
            </w:r>
            <w:proofErr w:type="spellEnd"/>
            <w:r w:rsidRPr="00FE4795">
              <w:rPr>
                <w:rFonts w:cs="Calibri"/>
                <w:sz w:val="20"/>
              </w:rPr>
              <w:t xml:space="preserve">. Stereoisomerism: Concept of </w:t>
            </w:r>
            <w:proofErr w:type="spellStart"/>
            <w:r w:rsidRPr="00FE4795">
              <w:rPr>
                <w:rFonts w:cs="Calibri"/>
                <w:sz w:val="20"/>
              </w:rPr>
              <w:t>chirality</w:t>
            </w:r>
            <w:proofErr w:type="spellEnd"/>
            <w:r w:rsidRPr="00FE4795">
              <w:rPr>
                <w:rFonts w:cs="Calibri"/>
                <w:sz w:val="20"/>
              </w:rPr>
              <w:t xml:space="preserve"> (</w:t>
            </w:r>
            <w:proofErr w:type="spellStart"/>
            <w:r w:rsidRPr="00FE4795">
              <w:rPr>
                <w:rFonts w:cs="Calibri"/>
                <w:sz w:val="20"/>
              </w:rPr>
              <w:t>upto</w:t>
            </w:r>
            <w:proofErr w:type="spellEnd"/>
            <w:r w:rsidRPr="00FE4795">
              <w:rPr>
                <w:rFonts w:cs="Calibri"/>
                <w:sz w:val="20"/>
              </w:rPr>
              <w:t xml:space="preserve"> two carbon atoms). </w:t>
            </w:r>
            <w:proofErr w:type="spellStart"/>
            <w:r w:rsidRPr="00FE4795">
              <w:rPr>
                <w:rFonts w:cs="Calibri"/>
                <w:sz w:val="20"/>
              </w:rPr>
              <w:t>Configurational</w:t>
            </w:r>
            <w:proofErr w:type="spellEnd"/>
            <w:r w:rsidRPr="00FE4795">
              <w:rPr>
                <w:rFonts w:cs="Calibri"/>
                <w:sz w:val="20"/>
              </w:rPr>
              <w:t xml:space="preserve"> isomerism: geometrical and optical isomerism; </w:t>
            </w:r>
            <w:proofErr w:type="spellStart"/>
            <w:r w:rsidRPr="00FE4795">
              <w:rPr>
                <w:rFonts w:cs="Calibri"/>
                <w:sz w:val="20"/>
              </w:rPr>
              <w:t>enantiomerism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diastereomerism</w:t>
            </w:r>
            <w:proofErr w:type="spellEnd"/>
            <w:r w:rsidRPr="00FE4795">
              <w:rPr>
                <w:rFonts w:cs="Calibri"/>
                <w:sz w:val="20"/>
              </w:rPr>
              <w:t xml:space="preserve"> and </w:t>
            </w:r>
            <w:proofErr w:type="spellStart"/>
            <w:r w:rsidRPr="00FE4795">
              <w:rPr>
                <w:rFonts w:cs="Calibri"/>
                <w:sz w:val="20"/>
              </w:rPr>
              <w:t>meso</w:t>
            </w:r>
            <w:proofErr w:type="spellEnd"/>
            <w:r w:rsidRPr="00FE4795">
              <w:rPr>
                <w:rFonts w:cs="Calibri"/>
                <w:sz w:val="20"/>
              </w:rPr>
              <w:t xml:space="preserve"> compounds). </w:t>
            </w:r>
            <w:proofErr w:type="spellStart"/>
            <w:r w:rsidRPr="00FE4795">
              <w:rPr>
                <w:rFonts w:cs="Calibri"/>
                <w:sz w:val="20"/>
              </w:rPr>
              <w:t>Threo</w:t>
            </w:r>
            <w:proofErr w:type="spellEnd"/>
            <w:r w:rsidRPr="00FE4795">
              <w:rPr>
                <w:rFonts w:cs="Calibri"/>
                <w:sz w:val="20"/>
              </w:rPr>
              <w:t xml:space="preserve"> and </w:t>
            </w:r>
            <w:proofErr w:type="spellStart"/>
            <w:r w:rsidRPr="00FE4795">
              <w:rPr>
                <w:rFonts w:cs="Calibri"/>
                <w:sz w:val="20"/>
              </w:rPr>
              <w:t>erythro</w:t>
            </w:r>
            <w:proofErr w:type="spellEnd"/>
            <w:r w:rsidRPr="00FE4795">
              <w:rPr>
                <w:rFonts w:cs="Calibri"/>
                <w:sz w:val="20"/>
              </w:rPr>
              <w:t xml:space="preserve">; D and L; </w:t>
            </w:r>
            <w:proofErr w:type="spellStart"/>
            <w:r w:rsidRPr="00FE4795">
              <w:rPr>
                <w:rFonts w:cs="Calibri"/>
                <w:sz w:val="20"/>
              </w:rPr>
              <w:t>Cis</w:t>
            </w:r>
            <w:proofErr w:type="spellEnd"/>
            <w:r w:rsidRPr="00FE4795">
              <w:rPr>
                <w:rFonts w:cs="Calibri"/>
                <w:sz w:val="20"/>
              </w:rPr>
              <w:t xml:space="preserve">-trans nomenclature: CIP Rules: R/ S (for </w:t>
            </w:r>
            <w:proofErr w:type="spellStart"/>
            <w:r w:rsidRPr="00FE4795">
              <w:rPr>
                <w:rFonts w:cs="Calibri"/>
                <w:sz w:val="20"/>
              </w:rPr>
              <w:t>upto</w:t>
            </w:r>
            <w:proofErr w:type="spellEnd"/>
            <w:r w:rsidRPr="00FE4795">
              <w:rPr>
                <w:rFonts w:cs="Calibri"/>
                <w:sz w:val="20"/>
              </w:rPr>
              <w:t xml:space="preserve"> 2 </w:t>
            </w:r>
            <w:proofErr w:type="spellStart"/>
            <w:r w:rsidRPr="00FE4795">
              <w:rPr>
                <w:rFonts w:cs="Calibri"/>
                <w:sz w:val="20"/>
              </w:rPr>
              <w:t>chiral</w:t>
            </w:r>
            <w:proofErr w:type="spellEnd"/>
            <w:r w:rsidRPr="00FE4795">
              <w:rPr>
                <w:rFonts w:cs="Calibri"/>
                <w:sz w:val="20"/>
              </w:rPr>
              <w:t xml:space="preserve"> carbon atoms) and E/Z nomenclature (for </w:t>
            </w:r>
            <w:proofErr w:type="spellStart"/>
            <w:r w:rsidRPr="00FE4795">
              <w:rPr>
                <w:rFonts w:cs="Calibri"/>
                <w:sz w:val="20"/>
              </w:rPr>
              <w:t>upto</w:t>
            </w:r>
            <w:proofErr w:type="spellEnd"/>
            <w:r w:rsidRPr="00FE4795">
              <w:rPr>
                <w:rFonts w:cs="Calibri"/>
                <w:sz w:val="20"/>
              </w:rPr>
              <w:t xml:space="preserve"> two C-C systems). Conformational isomerism with respect to ethane, butane and </w:t>
            </w:r>
            <w:proofErr w:type="spellStart"/>
            <w:r w:rsidRPr="00FE4795">
              <w:rPr>
                <w:rFonts w:cs="Calibri"/>
                <w:sz w:val="20"/>
              </w:rPr>
              <w:t>cyclohexane</w:t>
            </w:r>
            <w:proofErr w:type="spellEnd"/>
            <w:r w:rsidRPr="00FE4795">
              <w:rPr>
                <w:rFonts w:cs="Calibri"/>
                <w:sz w:val="20"/>
              </w:rPr>
              <w:t>.</w:t>
            </w:r>
          </w:p>
        </w:tc>
        <w:tc>
          <w:tcPr>
            <w:tcW w:w="993" w:type="dxa"/>
          </w:tcPr>
          <w:p w:rsidR="00D70D31" w:rsidRPr="00FE4795" w:rsidRDefault="00D70D31" w:rsidP="00D7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6 Hours</w:t>
            </w:r>
          </w:p>
        </w:tc>
        <w:tc>
          <w:tcPr>
            <w:tcW w:w="992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Third  week </w:t>
            </w:r>
            <w:r w:rsidRPr="00C55481">
              <w:rPr>
                <w:rFonts w:cs="Calibri"/>
                <w:sz w:val="20"/>
              </w:rPr>
              <w:t xml:space="preserve">  of </w:t>
            </w:r>
            <w:proofErr w:type="spellStart"/>
            <w:r>
              <w:rPr>
                <w:rFonts w:cs="Calibri"/>
                <w:sz w:val="20"/>
              </w:rPr>
              <w:t>aug</w:t>
            </w:r>
            <w:proofErr w:type="spellEnd"/>
            <w:r w:rsidRPr="00C55481">
              <w:rPr>
                <w:rFonts w:cs="Calibri"/>
                <w:sz w:val="20"/>
              </w:rPr>
              <w:t xml:space="preserve"> –</w:t>
            </w:r>
            <w:r>
              <w:rPr>
                <w:rFonts w:cs="Calibri"/>
                <w:sz w:val="20"/>
              </w:rPr>
              <w:t xml:space="preserve">first </w:t>
            </w:r>
            <w:r w:rsidRPr="00C55481">
              <w:rPr>
                <w:rFonts w:cs="Calibri"/>
                <w:sz w:val="20"/>
              </w:rPr>
              <w:t xml:space="preserve"> week of  </w:t>
            </w:r>
            <w:r>
              <w:rPr>
                <w:rFonts w:cs="Calibri"/>
                <w:sz w:val="20"/>
              </w:rPr>
              <w:t>sep</w:t>
            </w:r>
            <w:r w:rsidRPr="00C55481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-Syllabus overview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-Reference books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-Question paper discussion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-students difficulties</w:t>
            </w:r>
          </w:p>
        </w:tc>
      </w:tr>
      <w:tr w:rsidR="00FE4795" w:rsidRPr="00C55481" w:rsidTr="00FE4795">
        <w:tc>
          <w:tcPr>
            <w:tcW w:w="675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2</w:t>
            </w:r>
          </w:p>
        </w:tc>
        <w:tc>
          <w:tcPr>
            <w:tcW w:w="5103" w:type="dxa"/>
          </w:tcPr>
          <w:p w:rsidR="00D70D31" w:rsidRPr="00FE4795" w:rsidRDefault="00D70D31" w:rsidP="00D7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 xml:space="preserve">UNIT III Types of Organic Reactions (Including reactions of al </w:t>
            </w:r>
            <w:proofErr w:type="spellStart"/>
            <w:r w:rsidRPr="00FE4795">
              <w:rPr>
                <w:rFonts w:cs="Calibri"/>
                <w:sz w:val="20"/>
              </w:rPr>
              <w:t>kenes</w:t>
            </w:r>
            <w:proofErr w:type="spellEnd"/>
            <w:r w:rsidRPr="00FE4795">
              <w:rPr>
                <w:rFonts w:cs="Calibri"/>
                <w:sz w:val="20"/>
              </w:rPr>
              <w:t xml:space="preserve">, alkyl and aryl halides, alcohols, aldehydes, ketones) </w:t>
            </w:r>
            <w:proofErr w:type="spellStart"/>
            <w:r w:rsidRPr="00FE4795">
              <w:rPr>
                <w:rFonts w:cs="Calibri"/>
                <w:sz w:val="20"/>
              </w:rPr>
              <w:t>Electrophilic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addition reactions </w:t>
            </w:r>
            <w:proofErr w:type="spellStart"/>
            <w:r w:rsidRPr="00FE4795">
              <w:rPr>
                <w:rFonts w:cs="Calibri"/>
                <w:sz w:val="20"/>
              </w:rPr>
              <w:t>Electrophilic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addition reaction (with respect to </w:t>
            </w:r>
            <w:proofErr w:type="spellStart"/>
            <w:r w:rsidRPr="00FE4795">
              <w:rPr>
                <w:rFonts w:cs="Calibri"/>
                <w:sz w:val="20"/>
              </w:rPr>
              <w:t>propene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propyne</w:t>
            </w:r>
            <w:proofErr w:type="spellEnd"/>
            <w:r w:rsidRPr="00FE4795">
              <w:rPr>
                <w:rFonts w:cs="Calibri"/>
                <w:sz w:val="20"/>
              </w:rPr>
              <w:t xml:space="preserve">, 3,3-dimethyl-1-butene): Hydration, Addition of </w:t>
            </w:r>
            <w:proofErr w:type="spellStart"/>
            <w:r w:rsidRPr="00FE4795">
              <w:rPr>
                <w:rFonts w:cs="Calibri"/>
                <w:sz w:val="20"/>
              </w:rPr>
              <w:t>HX</w:t>
            </w:r>
            <w:proofErr w:type="spellEnd"/>
            <w:r w:rsidRPr="00FE4795">
              <w:rPr>
                <w:rFonts w:cs="Calibri"/>
                <w:sz w:val="20"/>
              </w:rPr>
              <w:t xml:space="preserve"> in the absence and presence of peroxide, </w:t>
            </w:r>
            <w:proofErr w:type="spellStart"/>
            <w:r w:rsidRPr="00FE4795">
              <w:rPr>
                <w:rFonts w:cs="Calibri"/>
                <w:sz w:val="20"/>
              </w:rPr>
              <w:t>Hydroboration</w:t>
            </w:r>
            <w:proofErr w:type="spellEnd"/>
            <w:r w:rsidRPr="00FE4795">
              <w:rPr>
                <w:rFonts w:cs="Calibri"/>
                <w:sz w:val="20"/>
              </w:rPr>
              <w:t xml:space="preserve"> Oxidation, Addition of bromine (with stereochemistry). </w:t>
            </w:r>
            <w:proofErr w:type="spellStart"/>
            <w:r w:rsidRPr="00FE4795">
              <w:rPr>
                <w:rFonts w:cs="Calibri"/>
                <w:sz w:val="20"/>
              </w:rPr>
              <w:t>Nucleophilic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addition reactions </w:t>
            </w:r>
            <w:proofErr w:type="spellStart"/>
            <w:r w:rsidRPr="00FE4795">
              <w:rPr>
                <w:rFonts w:cs="Calibri"/>
                <w:sz w:val="20"/>
              </w:rPr>
              <w:t>Nucleophilic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addition reaction of carbonyl compounds: Addition of </w:t>
            </w:r>
            <w:proofErr w:type="spellStart"/>
            <w:r w:rsidRPr="00FE4795">
              <w:rPr>
                <w:rFonts w:cs="Calibri"/>
                <w:sz w:val="20"/>
              </w:rPr>
              <w:t>HCN</w:t>
            </w:r>
            <w:proofErr w:type="spellEnd"/>
            <w:r w:rsidRPr="00FE4795">
              <w:rPr>
                <w:rFonts w:cs="Calibri"/>
                <w:sz w:val="20"/>
              </w:rPr>
              <w:t xml:space="preserve">, ammonia derivatives (Hydroxylamine, Hydrazine, </w:t>
            </w:r>
            <w:proofErr w:type="spellStart"/>
            <w:r w:rsidRPr="00FE4795">
              <w:rPr>
                <w:rFonts w:cs="Calibri"/>
                <w:sz w:val="20"/>
              </w:rPr>
              <w:t>Semicarbazide</w:t>
            </w:r>
            <w:proofErr w:type="spellEnd"/>
            <w:r w:rsidRPr="00FE4795">
              <w:rPr>
                <w:rFonts w:cs="Calibri"/>
                <w:sz w:val="20"/>
              </w:rPr>
              <w:t xml:space="preserve"> and 2</w:t>
            </w:r>
            <w:proofErr w:type="gramStart"/>
            <w:r w:rsidRPr="00FE4795">
              <w:rPr>
                <w:rFonts w:cs="Calibri"/>
                <w:sz w:val="20"/>
              </w:rPr>
              <w:t>,4</w:t>
            </w:r>
            <w:proofErr w:type="gramEnd"/>
            <w:r w:rsidRPr="00FE4795">
              <w:rPr>
                <w:rFonts w:cs="Calibri"/>
                <w:sz w:val="20"/>
              </w:rPr>
              <w:t xml:space="preserve">-DNP), the addition of </w:t>
            </w:r>
            <w:proofErr w:type="spellStart"/>
            <w:r w:rsidRPr="00FE4795">
              <w:rPr>
                <w:rFonts w:cs="Calibri"/>
                <w:sz w:val="20"/>
              </w:rPr>
              <w:t>carbanion</w:t>
            </w:r>
            <w:proofErr w:type="spellEnd"/>
            <w:r w:rsidRPr="00FE4795">
              <w:rPr>
                <w:rFonts w:cs="Calibri"/>
                <w:sz w:val="20"/>
              </w:rPr>
              <w:t xml:space="preserve"> (</w:t>
            </w:r>
            <w:proofErr w:type="spellStart"/>
            <w:r w:rsidRPr="00FE4795">
              <w:rPr>
                <w:rFonts w:cs="Calibri"/>
                <w:sz w:val="20"/>
              </w:rPr>
              <w:t>Aldol</w:t>
            </w:r>
            <w:proofErr w:type="spellEnd"/>
            <w:r w:rsidRPr="00FE4795">
              <w:rPr>
                <w:rFonts w:cs="Calibri"/>
                <w:sz w:val="20"/>
              </w:rPr>
              <w:t xml:space="preserve"> condensation, </w:t>
            </w:r>
            <w:proofErr w:type="spellStart"/>
            <w:r w:rsidRPr="00FE4795">
              <w:rPr>
                <w:rFonts w:cs="Calibri"/>
                <w:sz w:val="20"/>
              </w:rPr>
              <w:t>Claisen</w:t>
            </w:r>
            <w:proofErr w:type="spellEnd"/>
            <w:r w:rsidRPr="00FE4795">
              <w:rPr>
                <w:rFonts w:cs="Calibri"/>
                <w:sz w:val="20"/>
              </w:rPr>
              <w:t xml:space="preserve"> Schmidt, </w:t>
            </w:r>
            <w:proofErr w:type="spellStart"/>
            <w:r w:rsidRPr="00FE4795">
              <w:rPr>
                <w:rFonts w:cs="Calibri"/>
                <w:sz w:val="20"/>
              </w:rPr>
              <w:t>Benzoin</w:t>
            </w:r>
            <w:proofErr w:type="spellEnd"/>
            <w:r w:rsidRPr="00FE4795">
              <w:rPr>
                <w:rFonts w:cs="Calibri"/>
                <w:sz w:val="20"/>
              </w:rPr>
              <w:t xml:space="preserve"> condensation, Perkin reaction, reactions involving Grignard reagent). Elimination and </w:t>
            </w:r>
            <w:proofErr w:type="spellStart"/>
            <w:r w:rsidRPr="00FE4795">
              <w:rPr>
                <w:rFonts w:cs="Calibri"/>
                <w:sz w:val="20"/>
              </w:rPr>
              <w:t>Nucleophilic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substitution reactions </w:t>
            </w:r>
            <w:proofErr w:type="spellStart"/>
            <w:r w:rsidRPr="00FE4795">
              <w:rPr>
                <w:rFonts w:cs="Calibri"/>
                <w:sz w:val="20"/>
              </w:rPr>
              <w:t>Nucleophlic</w:t>
            </w:r>
            <w:proofErr w:type="spellEnd"/>
            <w:r w:rsidRPr="00FE4795">
              <w:rPr>
                <w:rFonts w:cs="Calibri"/>
                <w:sz w:val="20"/>
              </w:rPr>
              <w:t xml:space="preserve"> substitution reaction (</w:t>
            </w:r>
            <w:proofErr w:type="spellStart"/>
            <w:r w:rsidRPr="00FE4795">
              <w:rPr>
                <w:rFonts w:cs="Calibri"/>
                <w:sz w:val="20"/>
              </w:rPr>
              <w:t>SNl</w:t>
            </w:r>
            <w:proofErr w:type="spellEnd"/>
            <w:r w:rsidRPr="00FE4795">
              <w:rPr>
                <w:rFonts w:cs="Calibri"/>
                <w:sz w:val="20"/>
              </w:rPr>
              <w:t xml:space="preserve"> and SN2) in alkyl halides (mechanisms with </w:t>
            </w:r>
            <w:proofErr w:type="spellStart"/>
            <w:r w:rsidRPr="00FE4795">
              <w:rPr>
                <w:rFonts w:cs="Calibri"/>
                <w:sz w:val="20"/>
              </w:rPr>
              <w:t>stereochemical</w:t>
            </w:r>
            <w:proofErr w:type="spellEnd"/>
            <w:r w:rsidRPr="00FE4795">
              <w:rPr>
                <w:rFonts w:cs="Calibri"/>
                <w:sz w:val="20"/>
              </w:rPr>
              <w:t xml:space="preserve"> aspect), alcohols (with </w:t>
            </w:r>
            <w:proofErr w:type="spellStart"/>
            <w:r w:rsidRPr="00FE4795">
              <w:rPr>
                <w:rFonts w:cs="Calibri"/>
                <w:sz w:val="20"/>
              </w:rPr>
              <w:t>nucleophiles</w:t>
            </w:r>
            <w:proofErr w:type="spellEnd"/>
            <w:r w:rsidRPr="00FE4795">
              <w:rPr>
                <w:rFonts w:cs="Calibri"/>
                <w:sz w:val="20"/>
              </w:rPr>
              <w:t xml:space="preserve"> like ammonia, halides, </w:t>
            </w:r>
            <w:proofErr w:type="spellStart"/>
            <w:r w:rsidRPr="00FE4795">
              <w:rPr>
                <w:rFonts w:cs="Calibri"/>
                <w:sz w:val="20"/>
              </w:rPr>
              <w:t>thiols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ambident</w:t>
            </w:r>
            <w:proofErr w:type="spellEnd"/>
            <w:r w:rsidRPr="00FE4795">
              <w:rPr>
                <w:rFonts w:cs="Calibri"/>
                <w:sz w:val="20"/>
              </w:rPr>
              <w:t xml:space="preserve"> </w:t>
            </w:r>
            <w:proofErr w:type="spellStart"/>
            <w:r w:rsidRPr="00FE4795">
              <w:rPr>
                <w:rFonts w:cs="Calibri"/>
                <w:sz w:val="20"/>
              </w:rPr>
              <w:t>nucleophiles</w:t>
            </w:r>
            <w:proofErr w:type="spellEnd"/>
            <w:r w:rsidRPr="00FE4795">
              <w:rPr>
                <w:rFonts w:cs="Calibri"/>
                <w:sz w:val="20"/>
              </w:rPr>
              <w:t xml:space="preserve"> (cyanide and nitrite ion), ethers (Williamson ether synthesis), Elimination reaction (E1 &amp; E2), elimination </w:t>
            </w:r>
            <w:proofErr w:type="spellStart"/>
            <w:r w:rsidRPr="00FE4795">
              <w:rPr>
                <w:rFonts w:cs="Calibri"/>
                <w:sz w:val="20"/>
              </w:rPr>
              <w:t>vs</w:t>
            </w:r>
            <w:proofErr w:type="spellEnd"/>
            <w:r w:rsidRPr="00FE4795">
              <w:rPr>
                <w:rFonts w:cs="Calibri"/>
                <w:sz w:val="20"/>
              </w:rPr>
              <w:t xml:space="preserve"> substitution (</w:t>
            </w:r>
            <w:proofErr w:type="spellStart"/>
            <w:r w:rsidRPr="00FE4795">
              <w:rPr>
                <w:rFonts w:cs="Calibri"/>
                <w:sz w:val="20"/>
              </w:rPr>
              <w:t>w.r.t</w:t>
            </w:r>
            <w:proofErr w:type="spellEnd"/>
            <w:r w:rsidRPr="00FE4795">
              <w:rPr>
                <w:rFonts w:cs="Calibri"/>
                <w:sz w:val="20"/>
              </w:rPr>
              <w:t>. potassium t-</w:t>
            </w:r>
            <w:proofErr w:type="spellStart"/>
            <w:r w:rsidRPr="00FE4795">
              <w:rPr>
                <w:rFonts w:cs="Calibri"/>
                <w:sz w:val="20"/>
              </w:rPr>
              <w:t>butoxide</w:t>
            </w:r>
            <w:proofErr w:type="spellEnd"/>
            <w:r w:rsidRPr="00FE4795">
              <w:rPr>
                <w:rFonts w:cs="Calibri"/>
                <w:sz w:val="20"/>
              </w:rPr>
              <w:t xml:space="preserve"> and </w:t>
            </w:r>
            <w:proofErr w:type="spellStart"/>
            <w:r w:rsidRPr="00FE4795">
              <w:rPr>
                <w:rFonts w:cs="Calibri"/>
                <w:sz w:val="20"/>
              </w:rPr>
              <w:t>KOH</w:t>
            </w:r>
            <w:proofErr w:type="spellEnd"/>
            <w:r w:rsidRPr="00FE4795">
              <w:rPr>
                <w:rFonts w:cs="Calibri"/>
                <w:sz w:val="20"/>
              </w:rPr>
              <w:t xml:space="preserve">); </w:t>
            </w:r>
            <w:proofErr w:type="spellStart"/>
            <w:r w:rsidRPr="00FE4795">
              <w:rPr>
                <w:rFonts w:cs="Calibri"/>
                <w:sz w:val="20"/>
              </w:rPr>
              <w:t>Nucleophilic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aromatic substitution in aryl halides-elimination addition reaction </w:t>
            </w:r>
            <w:proofErr w:type="spellStart"/>
            <w:r w:rsidRPr="00FE4795">
              <w:rPr>
                <w:rFonts w:cs="Calibri"/>
                <w:sz w:val="20"/>
              </w:rPr>
              <w:t>w.r.t</w:t>
            </w:r>
            <w:proofErr w:type="spellEnd"/>
            <w:r w:rsidRPr="00FE4795">
              <w:rPr>
                <w:rFonts w:cs="Calibri"/>
                <w:sz w:val="20"/>
              </w:rPr>
              <w:t xml:space="preserve">. </w:t>
            </w:r>
            <w:proofErr w:type="spellStart"/>
            <w:r w:rsidRPr="00FE4795">
              <w:rPr>
                <w:rFonts w:cs="Calibri"/>
                <w:sz w:val="20"/>
              </w:rPr>
              <w:t>chlorobenzene</w:t>
            </w:r>
            <w:proofErr w:type="spellEnd"/>
            <w:r w:rsidRPr="00FE4795">
              <w:rPr>
                <w:rFonts w:cs="Calibri"/>
                <w:sz w:val="20"/>
              </w:rPr>
              <w:t xml:space="preserve">, including the effect of nitro group (on the ring) on the reaction. relative reactivity and strength of C-X bond in alkyl, </w:t>
            </w:r>
            <w:proofErr w:type="spellStart"/>
            <w:r w:rsidRPr="00FE4795">
              <w:rPr>
                <w:rFonts w:cs="Calibri"/>
                <w:sz w:val="20"/>
              </w:rPr>
              <w:t>allyl</w:t>
            </w:r>
            <w:proofErr w:type="spellEnd"/>
            <w:r w:rsidRPr="00FE4795">
              <w:rPr>
                <w:rFonts w:cs="Calibri"/>
                <w:sz w:val="20"/>
              </w:rPr>
              <w:t xml:space="preserve">, benzyl, vinyl and aryl halides towards substitution reactions </w:t>
            </w:r>
            <w:proofErr w:type="spellStart"/>
            <w:r w:rsidRPr="00FE4795">
              <w:rPr>
                <w:rFonts w:cs="Calibri"/>
                <w:sz w:val="20"/>
              </w:rPr>
              <w:t>Electrophilic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substitution reactions </w:t>
            </w:r>
            <w:proofErr w:type="spellStart"/>
            <w:r w:rsidRPr="00FE4795">
              <w:rPr>
                <w:rFonts w:cs="Calibri"/>
                <w:sz w:val="20"/>
              </w:rPr>
              <w:lastRenderedPageBreak/>
              <w:t>Electrophilic</w:t>
            </w:r>
            <w:proofErr w:type="spellEnd"/>
            <w:r w:rsidRPr="00FE4795">
              <w:rPr>
                <w:rFonts w:cs="Calibri"/>
                <w:sz w:val="20"/>
              </w:rPr>
              <w:t xml:space="preserve"> Aromatic substitution with mechanism (benzene)- </w:t>
            </w:r>
            <w:proofErr w:type="spellStart"/>
            <w:r w:rsidRPr="00FE4795">
              <w:rPr>
                <w:rFonts w:cs="Calibri"/>
                <w:sz w:val="20"/>
              </w:rPr>
              <w:t>sulphonation</w:t>
            </w:r>
            <w:proofErr w:type="spellEnd"/>
            <w:r w:rsidRPr="00FE4795">
              <w:rPr>
                <w:rFonts w:cs="Calibri"/>
                <w:sz w:val="20"/>
              </w:rPr>
              <w:t xml:space="preserve">, nitration, </w:t>
            </w:r>
            <w:proofErr w:type="spellStart"/>
            <w:r w:rsidRPr="00FE4795">
              <w:rPr>
                <w:rFonts w:cs="Calibri"/>
                <w:sz w:val="20"/>
              </w:rPr>
              <w:t>halogenation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Friedel</w:t>
            </w:r>
            <w:proofErr w:type="spellEnd"/>
            <w:r w:rsidRPr="00FE4795">
              <w:rPr>
                <w:rFonts w:cs="Calibri"/>
                <w:sz w:val="20"/>
              </w:rPr>
              <w:t xml:space="preserve"> craft </w:t>
            </w:r>
            <w:proofErr w:type="spellStart"/>
            <w:r w:rsidRPr="00FE4795">
              <w:rPr>
                <w:rFonts w:cs="Calibri"/>
                <w:sz w:val="20"/>
              </w:rPr>
              <w:t>acylation</w:t>
            </w:r>
            <w:proofErr w:type="spellEnd"/>
            <w:r w:rsidRPr="00FE4795">
              <w:rPr>
                <w:rFonts w:cs="Calibri"/>
                <w:sz w:val="20"/>
              </w:rPr>
              <w:t xml:space="preserve"> :o-, m- and p- directive influence giving examples of toluene/nitrobenzene/ phenol/ aniline/ </w:t>
            </w:r>
            <w:proofErr w:type="spellStart"/>
            <w:r w:rsidRPr="00FE4795">
              <w:rPr>
                <w:rFonts w:cs="Calibri"/>
                <w:sz w:val="20"/>
              </w:rPr>
              <w:t>chlorobenzene</w:t>
            </w:r>
            <w:proofErr w:type="spellEnd"/>
            <w:r w:rsidRPr="00FE4795">
              <w:rPr>
                <w:rFonts w:cs="Calibri"/>
                <w:sz w:val="20"/>
              </w:rPr>
              <w:t xml:space="preserve">. Reactive intermediates and Rearrangement Reactions Free radicals (Birch Reduction); </w:t>
            </w:r>
            <w:proofErr w:type="spellStart"/>
            <w:r w:rsidRPr="00FE4795">
              <w:rPr>
                <w:rFonts w:cs="Calibri"/>
                <w:sz w:val="20"/>
              </w:rPr>
              <w:t>Carbocations</w:t>
            </w:r>
            <w:proofErr w:type="spellEnd"/>
            <w:r w:rsidRPr="00FE4795">
              <w:rPr>
                <w:rFonts w:cs="Calibri"/>
                <w:sz w:val="20"/>
              </w:rPr>
              <w:t xml:space="preserve"> (</w:t>
            </w:r>
            <w:proofErr w:type="spellStart"/>
            <w:r w:rsidRPr="00FE4795">
              <w:rPr>
                <w:rFonts w:cs="Calibri"/>
                <w:sz w:val="20"/>
              </w:rPr>
              <w:t>Pinacol-Pinacolone</w:t>
            </w:r>
            <w:proofErr w:type="spellEnd"/>
            <w:r w:rsidRPr="00FE4795">
              <w:rPr>
                <w:rFonts w:cs="Calibri"/>
                <w:sz w:val="20"/>
              </w:rPr>
              <w:t>, Wagner-</w:t>
            </w:r>
            <w:proofErr w:type="spellStart"/>
            <w:r w:rsidRPr="00FE4795">
              <w:rPr>
                <w:rFonts w:cs="Calibri"/>
                <w:sz w:val="20"/>
              </w:rPr>
              <w:t>Meerwein</w:t>
            </w:r>
            <w:proofErr w:type="spellEnd"/>
            <w:r w:rsidRPr="00FE4795">
              <w:rPr>
                <w:rFonts w:cs="Calibri"/>
                <w:sz w:val="20"/>
              </w:rPr>
              <w:t xml:space="preserve">, Rearrangement, and Beckmann rearrangement); </w:t>
            </w:r>
            <w:proofErr w:type="spellStart"/>
            <w:r w:rsidRPr="00FE4795">
              <w:rPr>
                <w:rFonts w:cs="Calibri"/>
                <w:sz w:val="20"/>
              </w:rPr>
              <w:t>Carbanions</w:t>
            </w:r>
            <w:proofErr w:type="spellEnd"/>
            <w:r w:rsidRPr="00FE4795">
              <w:rPr>
                <w:rFonts w:cs="Calibri"/>
                <w:sz w:val="20"/>
              </w:rPr>
              <w:t xml:space="preserve"> (Michael Addition); </w:t>
            </w:r>
            <w:proofErr w:type="spellStart"/>
            <w:r w:rsidRPr="00FE4795">
              <w:rPr>
                <w:rFonts w:cs="Calibri"/>
                <w:sz w:val="20"/>
              </w:rPr>
              <w:t>Carbenes</w:t>
            </w:r>
            <w:proofErr w:type="spellEnd"/>
            <w:r w:rsidRPr="00FE4795">
              <w:rPr>
                <w:rFonts w:cs="Calibri"/>
                <w:sz w:val="20"/>
              </w:rPr>
              <w:t xml:space="preserve"> (Reimer-</w:t>
            </w:r>
            <w:proofErr w:type="spellStart"/>
            <w:r w:rsidRPr="00FE4795">
              <w:rPr>
                <w:rFonts w:cs="Calibri"/>
                <w:sz w:val="20"/>
              </w:rPr>
              <w:t>Tiemann</w:t>
            </w:r>
            <w:proofErr w:type="spellEnd"/>
            <w:r w:rsidRPr="00FE4795">
              <w:rPr>
                <w:rFonts w:cs="Calibri"/>
                <w:sz w:val="20"/>
              </w:rPr>
              <w:t>).</w:t>
            </w:r>
          </w:p>
        </w:tc>
        <w:tc>
          <w:tcPr>
            <w:tcW w:w="993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18</w:t>
            </w:r>
            <w:r w:rsidRPr="00C55481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hrs</w:t>
            </w:r>
          </w:p>
        </w:tc>
        <w:tc>
          <w:tcPr>
            <w:tcW w:w="992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First week</w:t>
            </w:r>
            <w:r w:rsidRPr="00C55481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sep</w:t>
            </w:r>
            <w:r>
              <w:rPr>
                <w:rFonts w:cs="Calibri"/>
                <w:sz w:val="20"/>
              </w:rPr>
              <w:t xml:space="preserve"> </w:t>
            </w:r>
            <w:r w:rsidRPr="00C55481">
              <w:rPr>
                <w:rFonts w:cs="Calibri"/>
                <w:sz w:val="20"/>
              </w:rPr>
              <w:t xml:space="preserve"> –</w:t>
            </w:r>
            <w:r>
              <w:rPr>
                <w:rFonts w:cs="Calibri"/>
                <w:sz w:val="20"/>
              </w:rPr>
              <w:t>second</w:t>
            </w:r>
            <w:r w:rsidRPr="00C55481">
              <w:rPr>
                <w:rFonts w:cs="Calibri"/>
                <w:sz w:val="20"/>
              </w:rPr>
              <w:t xml:space="preserve"> week of </w:t>
            </w:r>
            <w:proofErr w:type="spellStart"/>
            <w:r>
              <w:rPr>
                <w:rFonts w:cs="Calibri"/>
                <w:sz w:val="20"/>
              </w:rPr>
              <w:t>nov</w:t>
            </w:r>
            <w:proofErr w:type="spellEnd"/>
          </w:p>
        </w:tc>
        <w:tc>
          <w:tcPr>
            <w:tcW w:w="1134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-Syllabus overview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-Reference books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-students difficulties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-related problems</w:t>
            </w:r>
          </w:p>
        </w:tc>
      </w:tr>
      <w:tr w:rsidR="00FE4795" w:rsidRPr="00C55481" w:rsidTr="00FE4795">
        <w:tc>
          <w:tcPr>
            <w:tcW w:w="675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3</w:t>
            </w:r>
          </w:p>
        </w:tc>
        <w:tc>
          <w:tcPr>
            <w:tcW w:w="5103" w:type="dxa"/>
          </w:tcPr>
          <w:p w:rsidR="00D70D31" w:rsidRPr="00FE4795" w:rsidRDefault="00D70D31" w:rsidP="00D7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 xml:space="preserve">Unit I: </w:t>
            </w:r>
            <w:r w:rsidRPr="00FE4795">
              <w:rPr>
                <w:rFonts w:cs="Calibri"/>
                <w:sz w:val="20"/>
              </w:rPr>
              <w:t xml:space="preserve"> Fundamentals of organic </w:t>
            </w:r>
            <w:proofErr w:type="spellStart"/>
            <w:r w:rsidRPr="00FE4795">
              <w:rPr>
                <w:rFonts w:cs="Calibri"/>
                <w:sz w:val="20"/>
              </w:rPr>
              <w:t>chemistry</w:t>
            </w:r>
            <w:proofErr w:type="gramStart"/>
            <w:r w:rsidRPr="00FE4795">
              <w:rPr>
                <w:rFonts w:cs="Calibri"/>
                <w:sz w:val="20"/>
              </w:rPr>
              <w:t>:Types</w:t>
            </w:r>
            <w:proofErr w:type="spellEnd"/>
            <w:proofErr w:type="gramEnd"/>
            <w:r w:rsidRPr="00FE4795">
              <w:rPr>
                <w:rFonts w:cs="Calibri"/>
                <w:sz w:val="20"/>
              </w:rPr>
              <w:t xml:space="preserve"> of </w:t>
            </w:r>
            <w:proofErr w:type="spellStart"/>
            <w:r w:rsidRPr="00FE4795">
              <w:rPr>
                <w:rFonts w:cs="Calibri"/>
                <w:sz w:val="20"/>
              </w:rPr>
              <w:t>Elèctronic</w:t>
            </w:r>
            <w:proofErr w:type="spellEnd"/>
            <w:r w:rsidRPr="00FE4795">
              <w:rPr>
                <w:rFonts w:cs="Calibri"/>
                <w:sz w:val="20"/>
              </w:rPr>
              <w:t xml:space="preserve"> displacements: Inductive effect, Resonance effect, </w:t>
            </w:r>
            <w:proofErr w:type="spellStart"/>
            <w:r w:rsidRPr="00FE4795">
              <w:rPr>
                <w:rFonts w:cs="Calibri"/>
                <w:sz w:val="20"/>
              </w:rPr>
              <w:t>Hyperconjugation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Electromeric</w:t>
            </w:r>
            <w:proofErr w:type="spellEnd"/>
            <w:r w:rsidRPr="00FE4795">
              <w:rPr>
                <w:rFonts w:cs="Calibri"/>
                <w:sz w:val="20"/>
              </w:rPr>
              <w:t xml:space="preserve"> Effect. Reactive intermediates and their stability: </w:t>
            </w:r>
            <w:proofErr w:type="spellStart"/>
            <w:r w:rsidRPr="00FE4795">
              <w:rPr>
                <w:rFonts w:cs="Calibri"/>
                <w:sz w:val="20"/>
              </w:rPr>
              <w:t>carbocations</w:t>
            </w:r>
            <w:proofErr w:type="spellEnd"/>
            <w:r w:rsidRPr="00FE4795">
              <w:rPr>
                <w:rFonts w:cs="Calibri"/>
                <w:sz w:val="20"/>
              </w:rPr>
              <w:t xml:space="preserve">, free radicals, </w:t>
            </w:r>
            <w:proofErr w:type="spellStart"/>
            <w:r w:rsidRPr="00FE4795">
              <w:rPr>
                <w:rFonts w:cs="Calibri"/>
                <w:sz w:val="20"/>
              </w:rPr>
              <w:t>carbanions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benzyne</w:t>
            </w:r>
            <w:proofErr w:type="spellEnd"/>
            <w:r w:rsidRPr="00FE4795">
              <w:rPr>
                <w:rFonts w:cs="Calibri"/>
                <w:sz w:val="20"/>
              </w:rPr>
              <w:t xml:space="preserve">, </w:t>
            </w:r>
            <w:proofErr w:type="spellStart"/>
            <w:r w:rsidRPr="00FE4795">
              <w:rPr>
                <w:rFonts w:cs="Calibri"/>
                <w:sz w:val="20"/>
              </w:rPr>
              <w:t>carbenes</w:t>
            </w:r>
            <w:proofErr w:type="spellEnd"/>
            <w:r w:rsidRPr="00FE4795">
              <w:rPr>
                <w:rFonts w:cs="Calibri"/>
                <w:sz w:val="20"/>
              </w:rPr>
              <w:t xml:space="preserve">. Acidity and basicity in organic compounds (comparison of 119 carboxylic acids, alcohols, phenols, primary, secondary and tertiary aliphatic amines, aniline and its </w:t>
            </w:r>
            <w:proofErr w:type="spellStart"/>
            <w:r w:rsidRPr="00FE4795">
              <w:rPr>
                <w:rFonts w:cs="Calibri"/>
                <w:sz w:val="20"/>
              </w:rPr>
              <w:t>deivatives</w:t>
            </w:r>
            <w:proofErr w:type="spellEnd"/>
            <w:r w:rsidRPr="00FE4795">
              <w:rPr>
                <w:rFonts w:cs="Calibri"/>
                <w:sz w:val="20"/>
              </w:rPr>
              <w:t>)</w:t>
            </w:r>
          </w:p>
        </w:tc>
        <w:tc>
          <w:tcPr>
            <w:tcW w:w="993" w:type="dxa"/>
          </w:tcPr>
          <w:p w:rsidR="00D70D31" w:rsidRPr="00FE4795" w:rsidRDefault="00D70D31" w:rsidP="00D70D31">
            <w:pPr>
              <w:rPr>
                <w:rFonts w:cs="Calibri"/>
                <w:sz w:val="20"/>
              </w:rPr>
            </w:pPr>
            <w:r w:rsidRPr="00FE4795">
              <w:rPr>
                <w:rFonts w:cs="Calibri"/>
                <w:sz w:val="20"/>
              </w:rPr>
              <w:t>6</w:t>
            </w:r>
            <w:r w:rsidRPr="00FE4795">
              <w:rPr>
                <w:rFonts w:cs="Calibri"/>
                <w:sz w:val="20"/>
              </w:rPr>
              <w:t>Hours</w:t>
            </w:r>
          </w:p>
        </w:tc>
        <w:tc>
          <w:tcPr>
            <w:tcW w:w="992" w:type="dxa"/>
          </w:tcPr>
          <w:p w:rsidR="00D70D31" w:rsidRPr="00FE4795" w:rsidRDefault="00D70D31" w:rsidP="00FE4795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fourth</w:t>
            </w:r>
            <w:r w:rsidRPr="00C55481">
              <w:rPr>
                <w:rFonts w:cs="Calibri"/>
                <w:sz w:val="20"/>
              </w:rPr>
              <w:t xml:space="preserve"> week of </w:t>
            </w:r>
            <w:proofErr w:type="spellStart"/>
            <w:r>
              <w:rPr>
                <w:rFonts w:cs="Calibri"/>
                <w:sz w:val="20"/>
              </w:rPr>
              <w:t>nov</w:t>
            </w:r>
            <w:proofErr w:type="spellEnd"/>
            <w:r w:rsidRPr="00FE4795">
              <w:rPr>
                <w:rFonts w:cs="Calibri"/>
                <w:sz w:val="20"/>
              </w:rPr>
              <w:t xml:space="preserve"> –second week of </w:t>
            </w:r>
            <w:proofErr w:type="spellStart"/>
            <w:r w:rsidRPr="00FE4795">
              <w:rPr>
                <w:rFonts w:cs="Calibri"/>
                <w:sz w:val="20"/>
              </w:rPr>
              <w:t>dec</w:t>
            </w:r>
            <w:proofErr w:type="spellEnd"/>
            <w:r w:rsidRPr="00FE4795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-Syllabus overview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-Reference books</w:t>
            </w:r>
          </w:p>
          <w:p w:rsidR="00D70D31" w:rsidRPr="00C55481" w:rsidRDefault="00D70D31" w:rsidP="00D70D31">
            <w:pPr>
              <w:spacing w:after="0" w:line="240" w:lineRule="auto"/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-Question paper discussion</w:t>
            </w:r>
          </w:p>
          <w:p w:rsidR="00D70D31" w:rsidRPr="00FE4795" w:rsidRDefault="00D70D31" w:rsidP="00D70D31">
            <w:pPr>
              <w:rPr>
                <w:rFonts w:cs="Calibri"/>
                <w:sz w:val="20"/>
              </w:rPr>
            </w:pPr>
            <w:r w:rsidRPr="00C55481">
              <w:rPr>
                <w:rFonts w:cs="Calibri"/>
                <w:sz w:val="20"/>
              </w:rPr>
              <w:t>-students difficulties</w:t>
            </w:r>
          </w:p>
        </w:tc>
      </w:tr>
    </w:tbl>
    <w:p w:rsidR="00D70D31" w:rsidRPr="00D70D31" w:rsidRDefault="00D70D31">
      <w:pPr>
        <w:rPr>
          <w:lang w:val="en-IN"/>
        </w:rPr>
      </w:pPr>
    </w:p>
    <w:sectPr w:rsidR="00D70D31" w:rsidRPr="00D70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0D31"/>
    <w:rsid w:val="00D70D31"/>
    <w:rsid w:val="00FE3BA8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0468-3AAF-41A8-BBB0-AA8E05C6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2023-11-27T16:33:00Z</dcterms:created>
  <dcterms:modified xsi:type="dcterms:W3CDTF">2023-11-27T16:50:00Z</dcterms:modified>
</cp:coreProperties>
</file>