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9B050" w14:textId="4F0E7AF3" w:rsidR="00A75D8B" w:rsidRDefault="00000000" w:rsidP="00205BF2">
      <w:pPr>
        <w:pStyle w:val="BodyText"/>
        <w:spacing w:before="76"/>
        <w:ind w:left="5578" w:right="4967"/>
        <w:jc w:val="both"/>
      </w:pPr>
      <w:r>
        <w:rPr>
          <w:u w:val="thick"/>
        </w:rPr>
        <w:t>Curriculum</w:t>
      </w:r>
      <w:r>
        <w:rPr>
          <w:spacing w:val="-3"/>
          <w:u w:val="thick"/>
        </w:rPr>
        <w:t xml:space="preserve"> </w:t>
      </w:r>
      <w:r>
        <w:rPr>
          <w:u w:val="thick"/>
        </w:rPr>
        <w:t>Plan</w:t>
      </w:r>
      <w:r>
        <w:t xml:space="preserve"> (</w:t>
      </w:r>
      <w:r w:rsidR="00A82D1A">
        <w:t>Odd</w:t>
      </w:r>
      <w:r>
        <w:t xml:space="preserve"> Semester</w:t>
      </w:r>
      <w:r>
        <w:rPr>
          <w:spacing w:val="-3"/>
        </w:rPr>
        <w:t xml:space="preserve"> </w:t>
      </w:r>
      <w:r>
        <w:t>202</w:t>
      </w:r>
      <w:r w:rsidR="00A82D1A">
        <w:t>5</w:t>
      </w:r>
      <w:r w:rsidR="00205BF2">
        <w:t>-</w:t>
      </w:r>
      <w:r>
        <w:t>2</w:t>
      </w:r>
      <w:r w:rsidR="00A82D1A">
        <w:t>6</w:t>
      </w:r>
      <w:r>
        <w:t>)</w:t>
      </w:r>
    </w:p>
    <w:p w14:paraId="570DC1BB" w14:textId="77777777" w:rsidR="00A75D8B" w:rsidRDefault="00A75D8B">
      <w:pPr>
        <w:spacing w:before="9"/>
        <w:rPr>
          <w:b/>
          <w:sz w:val="29"/>
        </w:rPr>
      </w:pPr>
    </w:p>
    <w:p w14:paraId="45CE0683" w14:textId="47C59294" w:rsidR="00A75D8B" w:rsidRDefault="00000000">
      <w:pPr>
        <w:spacing w:before="90"/>
        <w:ind w:left="940"/>
        <w:rPr>
          <w:b/>
          <w:sz w:val="24"/>
        </w:rPr>
      </w:pPr>
      <w:r>
        <w:rPr>
          <w:sz w:val="24"/>
        </w:rPr>
        <w:t>Teacher</w:t>
      </w:r>
      <w:r>
        <w:rPr>
          <w:spacing w:val="-3"/>
          <w:sz w:val="24"/>
        </w:rPr>
        <w:t xml:space="preserve"> </w:t>
      </w:r>
      <w:r>
        <w:rPr>
          <w:sz w:val="24"/>
        </w:rPr>
        <w:t>Name:</w:t>
      </w:r>
      <w:r>
        <w:rPr>
          <w:spacing w:val="-1"/>
          <w:sz w:val="24"/>
        </w:rPr>
        <w:t xml:space="preserve"> </w:t>
      </w:r>
      <w:r>
        <w:rPr>
          <w:b/>
          <w:sz w:val="24"/>
        </w:rPr>
        <w:t>Dr.</w:t>
      </w:r>
      <w:r>
        <w:rPr>
          <w:b/>
          <w:spacing w:val="-1"/>
          <w:sz w:val="24"/>
        </w:rPr>
        <w:t xml:space="preserve"> </w:t>
      </w:r>
      <w:r w:rsidR="00420225">
        <w:rPr>
          <w:b/>
          <w:sz w:val="24"/>
        </w:rPr>
        <w:t>Geeta Devi Yadav</w:t>
      </w:r>
    </w:p>
    <w:p w14:paraId="0BDCB8CB" w14:textId="77777777" w:rsidR="00A75D8B" w:rsidRDefault="00A75D8B">
      <w:pPr>
        <w:rPr>
          <w:b/>
          <w:sz w:val="24"/>
        </w:rPr>
      </w:pPr>
    </w:p>
    <w:p w14:paraId="2DA9F81F" w14:textId="0D03919E" w:rsidR="00A75D8B" w:rsidRDefault="00000000">
      <w:pPr>
        <w:pStyle w:val="BodyText"/>
        <w:ind w:left="940"/>
      </w:pPr>
      <w:r>
        <w:rPr>
          <w:b w:val="0"/>
        </w:rPr>
        <w:t>Course:</w:t>
      </w:r>
      <w:r>
        <w:rPr>
          <w:b w:val="0"/>
          <w:spacing w:val="-1"/>
        </w:rPr>
        <w:t xml:space="preserve"> </w:t>
      </w:r>
      <w:r>
        <w:t>B.Sc.</w:t>
      </w:r>
      <w:r>
        <w:rPr>
          <w:spacing w:val="-1"/>
        </w:rPr>
        <w:t xml:space="preserve"> </w:t>
      </w:r>
      <w:r>
        <w:t>(H)</w:t>
      </w:r>
      <w:r>
        <w:rPr>
          <w:spacing w:val="-1"/>
        </w:rPr>
        <w:t xml:space="preserve"> </w:t>
      </w:r>
      <w:r>
        <w:t>Chemistry,</w:t>
      </w:r>
      <w:r>
        <w:rPr>
          <w:spacing w:val="-1"/>
        </w:rPr>
        <w:t xml:space="preserve"> </w:t>
      </w:r>
      <w:r>
        <w:t>NEP-UGCF,</w:t>
      </w:r>
      <w:r>
        <w:rPr>
          <w:spacing w:val="-2"/>
        </w:rPr>
        <w:t xml:space="preserve"> </w:t>
      </w:r>
      <w:r>
        <w:t>Semester</w:t>
      </w:r>
      <w:r>
        <w:rPr>
          <w:spacing w:val="-2"/>
        </w:rPr>
        <w:t xml:space="preserve"> </w:t>
      </w:r>
      <w:r w:rsidR="008A4289">
        <w:t>I</w:t>
      </w:r>
      <w:r>
        <w:rPr>
          <w:spacing w:val="-1"/>
        </w:rPr>
        <w:t xml:space="preserve"> </w:t>
      </w:r>
    </w:p>
    <w:p w14:paraId="6CA095D3" w14:textId="77777777" w:rsidR="00A75D8B" w:rsidRDefault="00A75D8B">
      <w:pPr>
        <w:rPr>
          <w:b/>
          <w:sz w:val="24"/>
        </w:rPr>
      </w:pPr>
    </w:p>
    <w:p w14:paraId="67A0B450" w14:textId="5E2E5380" w:rsidR="00A75D8B" w:rsidRDefault="00000000">
      <w:pPr>
        <w:pStyle w:val="BodyText"/>
        <w:ind w:left="940"/>
      </w:pPr>
      <w:r>
        <w:rPr>
          <w:b w:val="0"/>
        </w:rPr>
        <w:t>Paper</w:t>
      </w:r>
      <w:r>
        <w:rPr>
          <w:b w:val="0"/>
          <w:spacing w:val="-2"/>
        </w:rPr>
        <w:t xml:space="preserve"> </w:t>
      </w:r>
      <w:r>
        <w:rPr>
          <w:b w:val="0"/>
        </w:rPr>
        <w:t xml:space="preserve">Name: </w:t>
      </w:r>
      <w:r w:rsidR="00796AD0">
        <w:t>Gaseous and Liquid</w:t>
      </w:r>
      <w:r w:rsidR="009E355B" w:rsidRPr="009E355B">
        <w:t xml:space="preserve"> </w:t>
      </w:r>
      <w:r>
        <w:t>(</w:t>
      </w:r>
      <w:r w:rsidR="008A4289">
        <w:t>DS</w:t>
      </w:r>
      <w:r w:rsidR="00F3714D">
        <w:t>C</w:t>
      </w:r>
      <w:r>
        <w:t>)</w:t>
      </w:r>
      <w:r>
        <w:rPr>
          <w:spacing w:val="-3"/>
        </w:rPr>
        <w:t xml:space="preserve"> </w:t>
      </w:r>
      <w:r>
        <w:t>(</w:t>
      </w:r>
      <w:r w:rsidR="00796AD0">
        <w:t>2</w:t>
      </w:r>
      <w:r>
        <w:t xml:space="preserve"> </w:t>
      </w:r>
      <w:r w:rsidR="00205BF2">
        <w:t>periods</w:t>
      </w:r>
      <w:r>
        <w:rPr>
          <w:spacing w:val="-2"/>
        </w:rPr>
        <w:t xml:space="preserve"> </w:t>
      </w:r>
      <w:r>
        <w:t>per</w:t>
      </w:r>
      <w:r>
        <w:rPr>
          <w:spacing w:val="-3"/>
        </w:rPr>
        <w:t xml:space="preserve"> </w:t>
      </w:r>
      <w:r>
        <w:t>week)</w:t>
      </w:r>
    </w:p>
    <w:p w14:paraId="1B325A39" w14:textId="77777777" w:rsidR="00A75D8B" w:rsidRDefault="00A75D8B">
      <w:pPr>
        <w:rPr>
          <w:b/>
          <w:sz w:val="24"/>
        </w:rPr>
      </w:pPr>
    </w:p>
    <w:p w14:paraId="75BC0B87" w14:textId="6A0E8F26" w:rsidR="00A75D8B" w:rsidRDefault="00000000">
      <w:pPr>
        <w:pStyle w:val="BodyText"/>
        <w:spacing w:before="1"/>
        <w:ind w:left="940"/>
      </w:pPr>
      <w:r>
        <w:rPr>
          <w:b w:val="0"/>
        </w:rPr>
        <w:t>UPC</w:t>
      </w:r>
      <w:r>
        <w:t>:</w:t>
      </w:r>
      <w:r>
        <w:rPr>
          <w:spacing w:val="-1"/>
        </w:rPr>
        <w:t xml:space="preserve"> </w:t>
      </w:r>
    </w:p>
    <w:p w14:paraId="4A133D8B" w14:textId="77777777" w:rsidR="00A75D8B" w:rsidRDefault="00A75D8B">
      <w:pPr>
        <w:spacing w:before="7" w:after="1"/>
        <w:rPr>
          <w:b/>
          <w:sz w:val="24"/>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3"/>
        <w:gridCol w:w="7449"/>
        <w:gridCol w:w="1304"/>
        <w:gridCol w:w="2073"/>
        <w:gridCol w:w="2970"/>
      </w:tblGrid>
      <w:tr w:rsidR="00A75D8B" w14:paraId="1935BA27" w14:textId="77777777">
        <w:trPr>
          <w:trHeight w:val="827"/>
        </w:trPr>
        <w:tc>
          <w:tcPr>
            <w:tcW w:w="833" w:type="dxa"/>
          </w:tcPr>
          <w:p w14:paraId="5F2CCEF1" w14:textId="77777777" w:rsidR="00A75D8B" w:rsidRDefault="00000000">
            <w:pPr>
              <w:pStyle w:val="TableParagraph"/>
              <w:spacing w:line="273" w:lineRule="exact"/>
              <w:ind w:left="112"/>
              <w:rPr>
                <w:b/>
                <w:sz w:val="24"/>
              </w:rPr>
            </w:pPr>
            <w:r>
              <w:rPr>
                <w:b/>
                <w:sz w:val="24"/>
              </w:rPr>
              <w:t>S.</w:t>
            </w:r>
            <w:r>
              <w:rPr>
                <w:b/>
                <w:spacing w:val="-1"/>
                <w:sz w:val="24"/>
              </w:rPr>
              <w:t xml:space="preserve"> </w:t>
            </w:r>
            <w:r>
              <w:rPr>
                <w:b/>
                <w:sz w:val="24"/>
              </w:rPr>
              <w:t>No.</w:t>
            </w:r>
          </w:p>
        </w:tc>
        <w:tc>
          <w:tcPr>
            <w:tcW w:w="7449" w:type="dxa"/>
          </w:tcPr>
          <w:p w14:paraId="550BDE66" w14:textId="77777777" w:rsidR="00A75D8B" w:rsidRDefault="00000000">
            <w:pPr>
              <w:pStyle w:val="TableParagraph"/>
              <w:spacing w:line="273" w:lineRule="exact"/>
              <w:ind w:left="3243" w:right="3235"/>
              <w:jc w:val="center"/>
              <w:rPr>
                <w:b/>
                <w:sz w:val="24"/>
              </w:rPr>
            </w:pPr>
            <w:r>
              <w:rPr>
                <w:b/>
                <w:sz w:val="24"/>
              </w:rPr>
              <w:t>Contents</w:t>
            </w:r>
          </w:p>
        </w:tc>
        <w:tc>
          <w:tcPr>
            <w:tcW w:w="1304" w:type="dxa"/>
          </w:tcPr>
          <w:p w14:paraId="435FC9A5" w14:textId="77777777" w:rsidR="00A75D8B" w:rsidRDefault="00000000">
            <w:pPr>
              <w:pStyle w:val="TableParagraph"/>
              <w:spacing w:line="273" w:lineRule="exact"/>
              <w:ind w:left="103" w:right="97"/>
              <w:jc w:val="center"/>
              <w:rPr>
                <w:b/>
                <w:sz w:val="24"/>
              </w:rPr>
            </w:pPr>
            <w:r>
              <w:rPr>
                <w:b/>
                <w:sz w:val="24"/>
              </w:rPr>
              <w:t>Allocation</w:t>
            </w:r>
          </w:p>
          <w:p w14:paraId="4CC78992" w14:textId="203B692C" w:rsidR="00A75D8B" w:rsidRDefault="00000000">
            <w:pPr>
              <w:pStyle w:val="TableParagraph"/>
              <w:spacing w:line="270" w:lineRule="atLeast"/>
              <w:ind w:left="203" w:right="200" w:firstLine="1"/>
              <w:jc w:val="center"/>
              <w:rPr>
                <w:b/>
                <w:sz w:val="24"/>
              </w:rPr>
            </w:pPr>
            <w:r>
              <w:rPr>
                <w:b/>
                <w:sz w:val="24"/>
              </w:rPr>
              <w:t>of</w:t>
            </w:r>
            <w:r>
              <w:rPr>
                <w:b/>
                <w:spacing w:val="1"/>
                <w:sz w:val="24"/>
              </w:rPr>
              <w:t xml:space="preserve"> </w:t>
            </w:r>
            <w:r>
              <w:rPr>
                <w:b/>
                <w:spacing w:val="-1"/>
                <w:sz w:val="24"/>
              </w:rPr>
              <w:t>Lectures</w:t>
            </w:r>
            <w:r w:rsidR="00B207D8">
              <w:rPr>
                <w:b/>
                <w:spacing w:val="-1"/>
                <w:sz w:val="24"/>
              </w:rPr>
              <w:t xml:space="preserve"> Total 30</w:t>
            </w:r>
          </w:p>
        </w:tc>
        <w:tc>
          <w:tcPr>
            <w:tcW w:w="2073" w:type="dxa"/>
          </w:tcPr>
          <w:p w14:paraId="1DF57C95" w14:textId="240F8519" w:rsidR="00A75D8B" w:rsidRDefault="0011733B">
            <w:pPr>
              <w:pStyle w:val="TableParagraph"/>
              <w:spacing w:line="273" w:lineRule="exact"/>
              <w:ind w:left="308" w:right="308"/>
              <w:jc w:val="center"/>
              <w:rPr>
                <w:b/>
                <w:sz w:val="24"/>
              </w:rPr>
            </w:pPr>
            <w:r>
              <w:rPr>
                <w:b/>
                <w:sz w:val="24"/>
              </w:rPr>
              <w:t>Month wise</w:t>
            </w:r>
          </w:p>
          <w:p w14:paraId="6DB93219" w14:textId="77777777" w:rsidR="00A75D8B" w:rsidRDefault="00000000">
            <w:pPr>
              <w:pStyle w:val="TableParagraph"/>
              <w:spacing w:line="270" w:lineRule="atLeast"/>
              <w:ind w:left="312" w:right="308"/>
              <w:jc w:val="center"/>
              <w:rPr>
                <w:b/>
                <w:sz w:val="24"/>
              </w:rPr>
            </w:pPr>
            <w:r>
              <w:rPr>
                <w:b/>
                <w:sz w:val="24"/>
              </w:rPr>
              <w:t>schedule to be</w:t>
            </w:r>
            <w:r>
              <w:rPr>
                <w:b/>
                <w:spacing w:val="-57"/>
                <w:sz w:val="24"/>
              </w:rPr>
              <w:t xml:space="preserve"> </w:t>
            </w:r>
            <w:r>
              <w:rPr>
                <w:b/>
                <w:sz w:val="24"/>
              </w:rPr>
              <w:t>followed</w:t>
            </w:r>
          </w:p>
        </w:tc>
        <w:tc>
          <w:tcPr>
            <w:tcW w:w="2970" w:type="dxa"/>
          </w:tcPr>
          <w:p w14:paraId="74C3DE58" w14:textId="77777777" w:rsidR="00A75D8B" w:rsidRDefault="00000000">
            <w:pPr>
              <w:pStyle w:val="TableParagraph"/>
              <w:ind w:left="611" w:right="603" w:firstLine="189"/>
              <w:rPr>
                <w:b/>
                <w:sz w:val="24"/>
              </w:rPr>
            </w:pPr>
            <w:r>
              <w:rPr>
                <w:b/>
                <w:sz w:val="24"/>
              </w:rPr>
              <w:t>Assignments/</w:t>
            </w:r>
            <w:r>
              <w:rPr>
                <w:b/>
                <w:spacing w:val="1"/>
                <w:sz w:val="24"/>
              </w:rPr>
              <w:t xml:space="preserve"> </w:t>
            </w:r>
            <w:r>
              <w:rPr>
                <w:b/>
                <w:sz w:val="24"/>
              </w:rPr>
              <w:t>Presentations</w:t>
            </w:r>
            <w:r>
              <w:rPr>
                <w:b/>
                <w:spacing w:val="-14"/>
                <w:sz w:val="24"/>
              </w:rPr>
              <w:t xml:space="preserve"> </w:t>
            </w:r>
            <w:r>
              <w:rPr>
                <w:b/>
                <w:sz w:val="24"/>
              </w:rPr>
              <w:t>etc</w:t>
            </w:r>
          </w:p>
        </w:tc>
      </w:tr>
      <w:tr w:rsidR="00A75D8B" w14:paraId="1496E2C2" w14:textId="77777777">
        <w:trPr>
          <w:trHeight w:val="3696"/>
        </w:trPr>
        <w:tc>
          <w:tcPr>
            <w:tcW w:w="833" w:type="dxa"/>
          </w:tcPr>
          <w:p w14:paraId="3D331819" w14:textId="77777777" w:rsidR="00A75D8B" w:rsidRDefault="00000000">
            <w:pPr>
              <w:pStyle w:val="TableParagraph"/>
              <w:spacing w:line="268" w:lineRule="exact"/>
              <w:ind w:left="467"/>
              <w:rPr>
                <w:sz w:val="24"/>
              </w:rPr>
            </w:pPr>
            <w:r>
              <w:rPr>
                <w:sz w:val="24"/>
              </w:rPr>
              <w:t>1.</w:t>
            </w:r>
          </w:p>
        </w:tc>
        <w:tc>
          <w:tcPr>
            <w:tcW w:w="7449" w:type="dxa"/>
          </w:tcPr>
          <w:p w14:paraId="225A5FFC" w14:textId="40CA1B83" w:rsidR="00205BF2" w:rsidRPr="00B207D8" w:rsidRDefault="00927450" w:rsidP="00B207D8">
            <w:pPr>
              <w:pStyle w:val="TableParagraph"/>
              <w:spacing w:before="228" w:line="480" w:lineRule="auto"/>
              <w:ind w:left="107" w:right="225"/>
              <w:jc w:val="both"/>
              <w:rPr>
                <w:b/>
                <w:sz w:val="24"/>
              </w:rPr>
            </w:pPr>
            <w:r w:rsidRPr="00927450">
              <w:rPr>
                <w:b/>
                <w:sz w:val="24"/>
              </w:rPr>
              <w:t xml:space="preserve">Liquid state </w:t>
            </w:r>
            <w:r w:rsidRPr="00927450">
              <w:rPr>
                <w:bCs/>
                <w:sz w:val="24"/>
              </w:rPr>
              <w:t>Liquid state Nature of liquid state, qualitative treatment of the structure of the liquid state</w:t>
            </w:r>
            <w:r>
              <w:rPr>
                <w:bCs/>
                <w:sz w:val="24"/>
              </w:rPr>
              <w:t xml:space="preserve">. </w:t>
            </w:r>
            <w:r w:rsidRPr="00927450">
              <w:rPr>
                <w:bCs/>
                <w:sz w:val="24"/>
              </w:rPr>
              <w:t>Physical properties of liquids-vapour pressure, its origin and definition, Vapour pressure of liquids and intermolecular forces, and boiling point Surface tension, its origin and definition, Capillary action in relation to cohesive and adhesive forces, determination of surface tension by (i) using stalagmometer (drop number and drop mass method both) and (ii) capillary rise method, Effects of addition of sodium chloride, ethanol and detergent on the surface tension of water and its interpretation in terms of molecular interactions, Role of surface tension in the cleansing action of detergents</w:t>
            </w:r>
            <w:r>
              <w:rPr>
                <w:bCs/>
                <w:sz w:val="24"/>
              </w:rPr>
              <w:t>.</w:t>
            </w:r>
          </w:p>
          <w:p w14:paraId="2E4588E5" w14:textId="0020FD66" w:rsidR="00A75D8B" w:rsidRDefault="008158BD" w:rsidP="00E5069C">
            <w:pPr>
              <w:pStyle w:val="TableParagraph"/>
              <w:spacing w:before="1" w:line="480" w:lineRule="auto"/>
              <w:ind w:left="107"/>
              <w:jc w:val="both"/>
              <w:rPr>
                <w:sz w:val="24"/>
              </w:rPr>
            </w:pPr>
            <w:r w:rsidRPr="008158BD">
              <w:rPr>
                <w:sz w:val="24"/>
              </w:rPr>
              <w:t xml:space="preserve"> </w:t>
            </w:r>
          </w:p>
        </w:tc>
        <w:tc>
          <w:tcPr>
            <w:tcW w:w="1304" w:type="dxa"/>
          </w:tcPr>
          <w:p w14:paraId="3CA183F8" w14:textId="77777777" w:rsidR="00A75D8B" w:rsidRDefault="00A75D8B">
            <w:pPr>
              <w:pStyle w:val="TableParagraph"/>
              <w:rPr>
                <w:b/>
                <w:sz w:val="26"/>
              </w:rPr>
            </w:pPr>
          </w:p>
          <w:p w14:paraId="1B50A593" w14:textId="77777777" w:rsidR="00A75D8B" w:rsidRDefault="00A75D8B">
            <w:pPr>
              <w:pStyle w:val="TableParagraph"/>
              <w:rPr>
                <w:b/>
                <w:sz w:val="26"/>
              </w:rPr>
            </w:pPr>
          </w:p>
          <w:p w14:paraId="7FECC221" w14:textId="77777777" w:rsidR="00A75D8B" w:rsidRDefault="00A75D8B">
            <w:pPr>
              <w:pStyle w:val="TableParagraph"/>
              <w:rPr>
                <w:b/>
                <w:sz w:val="26"/>
              </w:rPr>
            </w:pPr>
          </w:p>
          <w:p w14:paraId="38E06200" w14:textId="77777777" w:rsidR="00A75D8B" w:rsidRDefault="00A75D8B">
            <w:pPr>
              <w:pStyle w:val="TableParagraph"/>
              <w:rPr>
                <w:b/>
                <w:sz w:val="26"/>
              </w:rPr>
            </w:pPr>
          </w:p>
          <w:p w14:paraId="131C7724" w14:textId="77777777" w:rsidR="00A75D8B" w:rsidRDefault="00A75D8B">
            <w:pPr>
              <w:pStyle w:val="TableParagraph"/>
              <w:rPr>
                <w:b/>
                <w:sz w:val="26"/>
              </w:rPr>
            </w:pPr>
          </w:p>
          <w:p w14:paraId="46134B16" w14:textId="30DB0876" w:rsidR="00A75D8B" w:rsidRDefault="00927450">
            <w:pPr>
              <w:pStyle w:val="TableParagraph"/>
              <w:spacing w:before="211"/>
              <w:ind w:right="522"/>
              <w:jc w:val="right"/>
              <w:rPr>
                <w:b/>
                <w:sz w:val="24"/>
              </w:rPr>
            </w:pPr>
            <w:r>
              <w:rPr>
                <w:b/>
                <w:sz w:val="24"/>
              </w:rPr>
              <w:t>8</w:t>
            </w:r>
          </w:p>
        </w:tc>
        <w:tc>
          <w:tcPr>
            <w:tcW w:w="2073" w:type="dxa"/>
          </w:tcPr>
          <w:p w14:paraId="6D346EDF" w14:textId="77777777" w:rsidR="00A75D8B" w:rsidRDefault="00A75D8B">
            <w:pPr>
              <w:pStyle w:val="TableParagraph"/>
              <w:rPr>
                <w:b/>
                <w:sz w:val="26"/>
              </w:rPr>
            </w:pPr>
          </w:p>
          <w:p w14:paraId="0F8E3FB9" w14:textId="77777777" w:rsidR="00A75D8B" w:rsidRDefault="00A75D8B">
            <w:pPr>
              <w:pStyle w:val="TableParagraph"/>
              <w:rPr>
                <w:b/>
                <w:sz w:val="26"/>
              </w:rPr>
            </w:pPr>
          </w:p>
          <w:p w14:paraId="5F2F6676" w14:textId="77777777" w:rsidR="00A75D8B" w:rsidRDefault="00A75D8B">
            <w:pPr>
              <w:pStyle w:val="TableParagraph"/>
              <w:rPr>
                <w:b/>
                <w:sz w:val="26"/>
              </w:rPr>
            </w:pPr>
          </w:p>
          <w:p w14:paraId="387A96EF" w14:textId="77777777" w:rsidR="00A75D8B" w:rsidRDefault="00A75D8B">
            <w:pPr>
              <w:pStyle w:val="TableParagraph"/>
              <w:rPr>
                <w:b/>
                <w:sz w:val="26"/>
              </w:rPr>
            </w:pPr>
          </w:p>
          <w:p w14:paraId="51FD0F09" w14:textId="77777777" w:rsidR="00A75D8B" w:rsidRDefault="00A75D8B">
            <w:pPr>
              <w:pStyle w:val="TableParagraph"/>
              <w:spacing w:before="4"/>
              <w:rPr>
                <w:b/>
                <w:sz w:val="20"/>
              </w:rPr>
            </w:pPr>
          </w:p>
          <w:p w14:paraId="7436BFA8" w14:textId="08A51959" w:rsidR="00A75D8B" w:rsidRDefault="009F73B4">
            <w:pPr>
              <w:pStyle w:val="TableParagraph"/>
              <w:ind w:left="106" w:right="260"/>
              <w:rPr>
                <w:b/>
                <w:sz w:val="24"/>
              </w:rPr>
            </w:pPr>
            <w:r>
              <w:rPr>
                <w:b/>
                <w:sz w:val="24"/>
              </w:rPr>
              <w:t>First week</w:t>
            </w:r>
            <w:r w:rsidR="00B207D8">
              <w:rPr>
                <w:b/>
                <w:sz w:val="24"/>
              </w:rPr>
              <w:t xml:space="preserve"> of</w:t>
            </w:r>
            <w:r>
              <w:rPr>
                <w:b/>
                <w:spacing w:val="1"/>
                <w:sz w:val="24"/>
              </w:rPr>
              <w:t xml:space="preserve"> </w:t>
            </w:r>
            <w:r w:rsidR="008A4289">
              <w:rPr>
                <w:b/>
                <w:sz w:val="24"/>
              </w:rPr>
              <w:t>August</w:t>
            </w:r>
            <w:r>
              <w:rPr>
                <w:b/>
                <w:sz w:val="24"/>
              </w:rPr>
              <w:t xml:space="preserve"> –</w:t>
            </w:r>
            <w:r>
              <w:rPr>
                <w:b/>
                <w:spacing w:val="-57"/>
                <w:sz w:val="24"/>
              </w:rPr>
              <w:t xml:space="preserve"> </w:t>
            </w:r>
            <w:r>
              <w:rPr>
                <w:b/>
                <w:sz w:val="24"/>
              </w:rPr>
              <w:t>Fourth</w:t>
            </w:r>
            <w:r>
              <w:rPr>
                <w:b/>
                <w:spacing w:val="-15"/>
                <w:sz w:val="24"/>
              </w:rPr>
              <w:t xml:space="preserve"> </w:t>
            </w:r>
            <w:r>
              <w:rPr>
                <w:b/>
                <w:sz w:val="24"/>
              </w:rPr>
              <w:t>week</w:t>
            </w:r>
            <w:r>
              <w:rPr>
                <w:b/>
                <w:spacing w:val="-57"/>
                <w:sz w:val="24"/>
              </w:rPr>
              <w:t xml:space="preserve"> </w:t>
            </w:r>
            <w:r w:rsidR="008A4289">
              <w:rPr>
                <w:b/>
                <w:spacing w:val="-57"/>
                <w:sz w:val="24"/>
              </w:rPr>
              <w:t xml:space="preserve">  </w:t>
            </w:r>
            <w:r w:rsidR="008A4289">
              <w:rPr>
                <w:b/>
                <w:sz w:val="24"/>
              </w:rPr>
              <w:t xml:space="preserve"> </w:t>
            </w:r>
            <w:r w:rsidR="00B207D8">
              <w:rPr>
                <w:b/>
                <w:sz w:val="24"/>
              </w:rPr>
              <w:t xml:space="preserve">of </w:t>
            </w:r>
            <w:r w:rsidR="008A4289">
              <w:rPr>
                <w:b/>
                <w:sz w:val="24"/>
              </w:rPr>
              <w:t>August</w:t>
            </w:r>
          </w:p>
        </w:tc>
        <w:tc>
          <w:tcPr>
            <w:tcW w:w="2970" w:type="dxa"/>
          </w:tcPr>
          <w:p w14:paraId="736385BE" w14:textId="77777777" w:rsidR="00A75D8B" w:rsidRDefault="00A75D8B">
            <w:pPr>
              <w:pStyle w:val="TableParagraph"/>
              <w:rPr>
                <w:b/>
                <w:sz w:val="26"/>
              </w:rPr>
            </w:pPr>
          </w:p>
          <w:p w14:paraId="4C0EB1A6" w14:textId="77777777" w:rsidR="00A75D8B" w:rsidRDefault="00A75D8B">
            <w:pPr>
              <w:pStyle w:val="TableParagraph"/>
              <w:rPr>
                <w:b/>
                <w:sz w:val="26"/>
              </w:rPr>
            </w:pPr>
          </w:p>
          <w:p w14:paraId="6AC20F3C" w14:textId="77777777" w:rsidR="00A75D8B" w:rsidRDefault="00A75D8B">
            <w:pPr>
              <w:pStyle w:val="TableParagraph"/>
              <w:spacing w:before="10"/>
              <w:rPr>
                <w:b/>
                <w:sz w:val="37"/>
              </w:rPr>
            </w:pPr>
          </w:p>
          <w:p w14:paraId="31CF5A26" w14:textId="77777777" w:rsidR="00A75D8B" w:rsidRDefault="00000000">
            <w:pPr>
              <w:pStyle w:val="TableParagraph"/>
              <w:ind w:left="105"/>
              <w:rPr>
                <w:b/>
                <w:sz w:val="24"/>
              </w:rPr>
            </w:pPr>
            <w:r>
              <w:rPr>
                <w:b/>
                <w:sz w:val="24"/>
              </w:rPr>
              <w:t>Syllabus</w:t>
            </w:r>
            <w:r>
              <w:rPr>
                <w:b/>
                <w:spacing w:val="-2"/>
                <w:sz w:val="24"/>
              </w:rPr>
              <w:t xml:space="preserve"> </w:t>
            </w:r>
            <w:r>
              <w:rPr>
                <w:b/>
                <w:sz w:val="24"/>
              </w:rPr>
              <w:t>overview</w:t>
            </w:r>
          </w:p>
          <w:p w14:paraId="7AC2261D" w14:textId="77777777" w:rsidR="00A75D8B" w:rsidRDefault="00000000">
            <w:pPr>
              <w:pStyle w:val="TableParagraph"/>
              <w:spacing w:before="120"/>
              <w:ind w:left="105" w:right="1158"/>
              <w:rPr>
                <w:b/>
                <w:sz w:val="24"/>
              </w:rPr>
            </w:pPr>
            <w:r>
              <w:rPr>
                <w:b/>
                <w:spacing w:val="-1"/>
                <w:sz w:val="24"/>
              </w:rPr>
              <w:t xml:space="preserve">Reference </w:t>
            </w:r>
            <w:r>
              <w:rPr>
                <w:b/>
                <w:sz w:val="24"/>
              </w:rPr>
              <w:t>books</w:t>
            </w:r>
            <w:r>
              <w:rPr>
                <w:b/>
                <w:spacing w:val="-57"/>
                <w:sz w:val="24"/>
              </w:rPr>
              <w:t xml:space="preserve"> </w:t>
            </w:r>
            <w:r>
              <w:rPr>
                <w:b/>
                <w:sz w:val="24"/>
              </w:rPr>
              <w:t>suggestions</w:t>
            </w:r>
          </w:p>
          <w:p w14:paraId="053D1D3A" w14:textId="24A2CA36" w:rsidR="00A75D8B" w:rsidRDefault="008158BD">
            <w:pPr>
              <w:pStyle w:val="TableParagraph"/>
              <w:spacing w:before="120" w:line="345" w:lineRule="auto"/>
              <w:ind w:left="105" w:right="935"/>
              <w:rPr>
                <w:b/>
                <w:sz w:val="24"/>
              </w:rPr>
            </w:pPr>
            <w:r>
              <w:rPr>
                <w:b/>
                <w:sz w:val="24"/>
              </w:rPr>
              <w:t>Qu</w:t>
            </w:r>
            <w:r w:rsidR="009E355B">
              <w:rPr>
                <w:b/>
                <w:sz w:val="24"/>
              </w:rPr>
              <w:t>estion</w:t>
            </w:r>
            <w:r w:rsidR="00194FBC">
              <w:rPr>
                <w:b/>
                <w:sz w:val="24"/>
              </w:rPr>
              <w:t>-</w:t>
            </w:r>
            <w:r>
              <w:rPr>
                <w:b/>
                <w:sz w:val="24"/>
              </w:rPr>
              <w:t>Solving</w:t>
            </w:r>
            <w:r>
              <w:rPr>
                <w:b/>
                <w:spacing w:val="-57"/>
                <w:sz w:val="24"/>
              </w:rPr>
              <w:t xml:space="preserve"> </w:t>
            </w:r>
            <w:r>
              <w:rPr>
                <w:b/>
                <w:sz w:val="24"/>
              </w:rPr>
              <w:t>Doubt Session</w:t>
            </w:r>
            <w:r>
              <w:rPr>
                <w:b/>
                <w:spacing w:val="1"/>
                <w:sz w:val="24"/>
              </w:rPr>
              <w:t xml:space="preserve"> </w:t>
            </w:r>
          </w:p>
        </w:tc>
      </w:tr>
      <w:tr w:rsidR="00A75D8B" w14:paraId="33CB4AA2" w14:textId="77777777">
        <w:trPr>
          <w:trHeight w:val="2952"/>
        </w:trPr>
        <w:tc>
          <w:tcPr>
            <w:tcW w:w="833" w:type="dxa"/>
          </w:tcPr>
          <w:p w14:paraId="7B85F827" w14:textId="77777777" w:rsidR="00A75D8B" w:rsidRDefault="00000000">
            <w:pPr>
              <w:pStyle w:val="TableParagraph"/>
              <w:spacing w:line="268" w:lineRule="exact"/>
              <w:ind w:left="467"/>
              <w:rPr>
                <w:sz w:val="24"/>
              </w:rPr>
            </w:pPr>
            <w:r>
              <w:rPr>
                <w:sz w:val="24"/>
              </w:rPr>
              <w:lastRenderedPageBreak/>
              <w:t>2.</w:t>
            </w:r>
          </w:p>
        </w:tc>
        <w:tc>
          <w:tcPr>
            <w:tcW w:w="7449" w:type="dxa"/>
          </w:tcPr>
          <w:p w14:paraId="12751CE4" w14:textId="375CCCB8" w:rsidR="009E355B" w:rsidRDefault="00927450" w:rsidP="00E5069C">
            <w:pPr>
              <w:pStyle w:val="TableParagraph"/>
              <w:spacing w:before="228" w:line="480" w:lineRule="auto"/>
              <w:ind w:left="107" w:right="225"/>
              <w:jc w:val="both"/>
              <w:rPr>
                <w:b/>
                <w:sz w:val="24"/>
              </w:rPr>
            </w:pPr>
            <w:r>
              <w:rPr>
                <w:b/>
                <w:sz w:val="24"/>
              </w:rPr>
              <w:t>Liquid State</w:t>
            </w:r>
          </w:p>
          <w:p w14:paraId="5FC72ED2" w14:textId="77777777" w:rsidR="00F7232E" w:rsidRDefault="00927450" w:rsidP="00E5069C">
            <w:pPr>
              <w:pStyle w:val="TableParagraph"/>
              <w:spacing w:before="1" w:line="480" w:lineRule="auto"/>
              <w:ind w:left="107"/>
              <w:jc w:val="both"/>
              <w:rPr>
                <w:bCs/>
                <w:sz w:val="24"/>
              </w:rPr>
            </w:pPr>
            <w:r w:rsidRPr="00927450">
              <w:rPr>
                <w:bCs/>
                <w:sz w:val="24"/>
              </w:rPr>
              <w:t xml:space="preserve"> Coefficient of viscosity and its origin in liquids, Interpretation of viscosity data of pure liquids (water, ethanol, ether and glycerol) in the light of molecular interactions, Effects of addition of sodium chloride, ethanol and polymer on the viscosity of water, relative viscosity, specific viscosity and reduced viscosity of a solution, comparison of the origin of viscosity of liquids and gases, effect of temperature on the viscosity of a liquid and its comparison with that of a gas. </w:t>
            </w:r>
          </w:p>
          <w:p w14:paraId="5333708E" w14:textId="77777777" w:rsidR="00F7232E" w:rsidRPr="00F7232E" w:rsidRDefault="00F7232E" w:rsidP="00E5069C">
            <w:pPr>
              <w:pStyle w:val="TableParagraph"/>
              <w:spacing w:before="1" w:line="480" w:lineRule="auto"/>
              <w:ind w:left="107"/>
              <w:jc w:val="both"/>
              <w:rPr>
                <w:b/>
                <w:sz w:val="24"/>
              </w:rPr>
            </w:pPr>
            <w:r w:rsidRPr="00F7232E">
              <w:rPr>
                <w:b/>
                <w:sz w:val="24"/>
              </w:rPr>
              <w:t>Gaseous State</w:t>
            </w:r>
          </w:p>
          <w:p w14:paraId="06294CBC" w14:textId="25E4BD00" w:rsidR="00A75D8B" w:rsidRPr="00F7232E" w:rsidRDefault="00F7232E" w:rsidP="00E5069C">
            <w:pPr>
              <w:pStyle w:val="TableParagraph"/>
              <w:spacing w:before="1" w:line="480" w:lineRule="auto"/>
              <w:ind w:left="107"/>
              <w:jc w:val="both"/>
              <w:rPr>
                <w:sz w:val="24"/>
              </w:rPr>
            </w:pPr>
            <w:r w:rsidRPr="00F7232E">
              <w:rPr>
                <w:sz w:val="24"/>
              </w:rPr>
              <w:t xml:space="preserve">Kinetic theory of gases- postulates and derivation of kinetic gas equation, Maxwell distribution of molecular velocities and its use in evaluating average, root mean square and most probable velocities and average kinetic energy. Definition, expression, applications and temperature and pressure dependence of each one of the following properties of ideal gases: Collision frequency, Collision diameter, Mean free path. </w:t>
            </w:r>
          </w:p>
        </w:tc>
        <w:tc>
          <w:tcPr>
            <w:tcW w:w="1304" w:type="dxa"/>
          </w:tcPr>
          <w:p w14:paraId="797176F9" w14:textId="77777777" w:rsidR="00A75D8B" w:rsidRDefault="00A75D8B">
            <w:pPr>
              <w:pStyle w:val="TableParagraph"/>
              <w:rPr>
                <w:b/>
                <w:sz w:val="26"/>
              </w:rPr>
            </w:pPr>
          </w:p>
          <w:p w14:paraId="10EE34E2" w14:textId="77777777" w:rsidR="00A75D8B" w:rsidRDefault="00A75D8B">
            <w:pPr>
              <w:pStyle w:val="TableParagraph"/>
              <w:rPr>
                <w:b/>
                <w:sz w:val="26"/>
              </w:rPr>
            </w:pPr>
          </w:p>
          <w:p w14:paraId="1D6F707C" w14:textId="77777777" w:rsidR="00A75D8B" w:rsidRDefault="00A75D8B">
            <w:pPr>
              <w:pStyle w:val="TableParagraph"/>
              <w:rPr>
                <w:b/>
                <w:sz w:val="26"/>
              </w:rPr>
            </w:pPr>
          </w:p>
          <w:p w14:paraId="573B093B" w14:textId="77777777" w:rsidR="00A75D8B" w:rsidRDefault="00A75D8B">
            <w:pPr>
              <w:pStyle w:val="TableParagraph"/>
              <w:spacing w:before="10"/>
              <w:rPr>
                <w:b/>
                <w:sz w:val="37"/>
              </w:rPr>
            </w:pPr>
          </w:p>
          <w:p w14:paraId="0EDE0184" w14:textId="0F72D6F5" w:rsidR="00A75D8B" w:rsidRDefault="00927450">
            <w:pPr>
              <w:pStyle w:val="TableParagraph"/>
              <w:spacing w:before="1"/>
              <w:ind w:right="522"/>
              <w:jc w:val="right"/>
              <w:rPr>
                <w:b/>
                <w:sz w:val="24"/>
              </w:rPr>
            </w:pPr>
            <w:r>
              <w:rPr>
                <w:b/>
                <w:sz w:val="24"/>
              </w:rPr>
              <w:t>8</w:t>
            </w:r>
          </w:p>
        </w:tc>
        <w:tc>
          <w:tcPr>
            <w:tcW w:w="2073" w:type="dxa"/>
          </w:tcPr>
          <w:p w14:paraId="75ECD9B3" w14:textId="77777777" w:rsidR="00A75D8B" w:rsidRDefault="00A75D8B">
            <w:pPr>
              <w:pStyle w:val="TableParagraph"/>
              <w:rPr>
                <w:b/>
                <w:sz w:val="26"/>
              </w:rPr>
            </w:pPr>
          </w:p>
          <w:p w14:paraId="1A68A370" w14:textId="77777777" w:rsidR="00A75D8B" w:rsidRDefault="00A75D8B">
            <w:pPr>
              <w:pStyle w:val="TableParagraph"/>
              <w:rPr>
                <w:b/>
                <w:sz w:val="26"/>
              </w:rPr>
            </w:pPr>
          </w:p>
          <w:p w14:paraId="3B52B975" w14:textId="77777777" w:rsidR="00A75D8B" w:rsidRDefault="00A75D8B">
            <w:pPr>
              <w:pStyle w:val="TableParagraph"/>
              <w:rPr>
                <w:b/>
                <w:sz w:val="28"/>
              </w:rPr>
            </w:pPr>
          </w:p>
          <w:p w14:paraId="6FA19910" w14:textId="5A8957BB" w:rsidR="00A75D8B" w:rsidRDefault="0011733B">
            <w:pPr>
              <w:pStyle w:val="TableParagraph"/>
              <w:ind w:left="106" w:right="650"/>
              <w:rPr>
                <w:b/>
                <w:sz w:val="24"/>
              </w:rPr>
            </w:pPr>
            <w:r>
              <w:rPr>
                <w:b/>
                <w:sz w:val="24"/>
              </w:rPr>
              <w:t>First week</w:t>
            </w:r>
            <w:r>
              <w:rPr>
                <w:b/>
                <w:spacing w:val="1"/>
                <w:sz w:val="24"/>
              </w:rPr>
              <w:t xml:space="preserve"> of </w:t>
            </w:r>
            <w:r w:rsidR="00927450">
              <w:rPr>
                <w:b/>
                <w:sz w:val="24"/>
              </w:rPr>
              <w:t>September</w:t>
            </w:r>
            <w:r>
              <w:rPr>
                <w:b/>
                <w:sz w:val="24"/>
              </w:rPr>
              <w:t xml:space="preserve"> –</w:t>
            </w:r>
            <w:r>
              <w:rPr>
                <w:b/>
                <w:spacing w:val="-57"/>
                <w:sz w:val="24"/>
              </w:rPr>
              <w:t xml:space="preserve"> </w:t>
            </w:r>
            <w:r>
              <w:rPr>
                <w:b/>
                <w:sz w:val="24"/>
              </w:rPr>
              <w:t>Fourth</w:t>
            </w:r>
            <w:r>
              <w:rPr>
                <w:b/>
                <w:spacing w:val="-15"/>
                <w:sz w:val="24"/>
              </w:rPr>
              <w:t xml:space="preserve"> </w:t>
            </w:r>
            <w:r>
              <w:rPr>
                <w:b/>
                <w:sz w:val="24"/>
              </w:rPr>
              <w:t>week</w:t>
            </w:r>
            <w:r>
              <w:rPr>
                <w:b/>
                <w:spacing w:val="-57"/>
                <w:sz w:val="24"/>
              </w:rPr>
              <w:t xml:space="preserve"> </w:t>
            </w:r>
            <w:proofErr w:type="gramStart"/>
            <w:r>
              <w:rPr>
                <w:b/>
                <w:spacing w:val="-57"/>
                <w:sz w:val="24"/>
              </w:rPr>
              <w:t xml:space="preserve">of </w:t>
            </w:r>
            <w:r w:rsidR="00927450">
              <w:rPr>
                <w:b/>
                <w:spacing w:val="-57"/>
                <w:sz w:val="24"/>
              </w:rPr>
              <w:t xml:space="preserve"> </w:t>
            </w:r>
            <w:r w:rsidR="00927450">
              <w:rPr>
                <w:b/>
                <w:sz w:val="24"/>
              </w:rPr>
              <w:t>September</w:t>
            </w:r>
            <w:proofErr w:type="gramEnd"/>
          </w:p>
        </w:tc>
        <w:tc>
          <w:tcPr>
            <w:tcW w:w="2970" w:type="dxa"/>
          </w:tcPr>
          <w:p w14:paraId="2579F9AB" w14:textId="77777777" w:rsidR="00A75D8B" w:rsidRDefault="00A75D8B">
            <w:pPr>
              <w:pStyle w:val="TableParagraph"/>
              <w:rPr>
                <w:b/>
                <w:sz w:val="26"/>
              </w:rPr>
            </w:pPr>
          </w:p>
          <w:p w14:paraId="536BDC87" w14:textId="77777777" w:rsidR="00A75D8B" w:rsidRDefault="00A75D8B">
            <w:pPr>
              <w:pStyle w:val="TableParagraph"/>
              <w:rPr>
                <w:b/>
                <w:sz w:val="26"/>
              </w:rPr>
            </w:pPr>
          </w:p>
          <w:p w14:paraId="6BF804DA" w14:textId="77777777" w:rsidR="00A75D8B" w:rsidRDefault="00A75D8B">
            <w:pPr>
              <w:pStyle w:val="TableParagraph"/>
              <w:rPr>
                <w:b/>
                <w:sz w:val="28"/>
              </w:rPr>
            </w:pPr>
          </w:p>
          <w:p w14:paraId="0E10C268" w14:textId="77777777" w:rsidR="00A75D8B" w:rsidRDefault="00C24E63">
            <w:pPr>
              <w:pStyle w:val="TableParagraph"/>
              <w:spacing w:before="120"/>
              <w:ind w:left="105" w:right="1016"/>
              <w:rPr>
                <w:b/>
                <w:sz w:val="24"/>
              </w:rPr>
            </w:pPr>
            <w:r>
              <w:rPr>
                <w:b/>
                <w:sz w:val="24"/>
              </w:rPr>
              <w:t>Question-Solving</w:t>
            </w:r>
            <w:r>
              <w:rPr>
                <w:b/>
                <w:spacing w:val="-57"/>
                <w:sz w:val="24"/>
              </w:rPr>
              <w:t xml:space="preserve"> </w:t>
            </w:r>
            <w:r>
              <w:rPr>
                <w:b/>
                <w:sz w:val="24"/>
              </w:rPr>
              <w:t>Doubt Session</w:t>
            </w:r>
            <w:r>
              <w:rPr>
                <w:b/>
                <w:spacing w:val="1"/>
                <w:sz w:val="24"/>
              </w:rPr>
              <w:t xml:space="preserve"> </w:t>
            </w:r>
            <w:r>
              <w:rPr>
                <w:b/>
                <w:sz w:val="24"/>
              </w:rPr>
              <w:t>University</w:t>
            </w:r>
            <w:r>
              <w:rPr>
                <w:b/>
                <w:spacing w:val="-15"/>
                <w:sz w:val="24"/>
              </w:rPr>
              <w:t xml:space="preserve"> </w:t>
            </w:r>
            <w:r>
              <w:rPr>
                <w:b/>
                <w:sz w:val="24"/>
              </w:rPr>
              <w:t>Papers</w:t>
            </w:r>
            <w:r>
              <w:rPr>
                <w:b/>
                <w:spacing w:val="-57"/>
                <w:sz w:val="24"/>
              </w:rPr>
              <w:t xml:space="preserve"> </w:t>
            </w:r>
            <w:r>
              <w:rPr>
                <w:b/>
                <w:sz w:val="24"/>
              </w:rPr>
              <w:t>Discussion</w:t>
            </w:r>
          </w:p>
          <w:p w14:paraId="1B66049A" w14:textId="33FEBF36" w:rsidR="00C24E63" w:rsidRDefault="00C24E63">
            <w:pPr>
              <w:pStyle w:val="TableParagraph"/>
              <w:spacing w:before="120"/>
              <w:ind w:left="105" w:right="1016"/>
              <w:rPr>
                <w:b/>
                <w:sz w:val="24"/>
              </w:rPr>
            </w:pPr>
            <w:r>
              <w:rPr>
                <w:b/>
                <w:sz w:val="24"/>
              </w:rPr>
              <w:t>Class</w:t>
            </w:r>
            <w:r>
              <w:rPr>
                <w:b/>
                <w:spacing w:val="-1"/>
                <w:sz w:val="24"/>
              </w:rPr>
              <w:t xml:space="preserve"> </w:t>
            </w:r>
            <w:r>
              <w:rPr>
                <w:b/>
                <w:sz w:val="24"/>
              </w:rPr>
              <w:t>Test</w:t>
            </w:r>
          </w:p>
        </w:tc>
      </w:tr>
    </w:tbl>
    <w:p w14:paraId="18FAF5A8" w14:textId="77777777" w:rsidR="00A75D8B" w:rsidRDefault="00A75D8B">
      <w:pPr>
        <w:rPr>
          <w:sz w:val="24"/>
        </w:rPr>
        <w:sectPr w:rsidR="00A75D8B">
          <w:type w:val="continuous"/>
          <w:pgSz w:w="15840" w:h="12240" w:orient="landscape"/>
          <w:pgMar w:top="280" w:right="480" w:bottom="280" w:left="500" w:header="720" w:footer="720" w:gutter="0"/>
          <w:cols w:space="720"/>
        </w:sect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3"/>
        <w:gridCol w:w="7449"/>
        <w:gridCol w:w="1304"/>
        <w:gridCol w:w="2073"/>
        <w:gridCol w:w="2970"/>
      </w:tblGrid>
      <w:tr w:rsidR="00A75D8B" w14:paraId="5BACD0DB" w14:textId="77777777">
        <w:trPr>
          <w:trHeight w:val="1380"/>
        </w:trPr>
        <w:tc>
          <w:tcPr>
            <w:tcW w:w="833" w:type="dxa"/>
          </w:tcPr>
          <w:p w14:paraId="6EAEE879" w14:textId="4424F40B" w:rsidR="00A75D8B" w:rsidRDefault="00205BF2">
            <w:pPr>
              <w:pStyle w:val="TableParagraph"/>
              <w:rPr>
                <w:sz w:val="24"/>
              </w:rPr>
            </w:pPr>
            <w:r>
              <w:rPr>
                <w:sz w:val="24"/>
              </w:rPr>
              <w:lastRenderedPageBreak/>
              <w:t>3.</w:t>
            </w:r>
          </w:p>
        </w:tc>
        <w:tc>
          <w:tcPr>
            <w:tcW w:w="7449" w:type="dxa"/>
          </w:tcPr>
          <w:p w14:paraId="47195DDF" w14:textId="3F65BF47" w:rsidR="00A75D8B" w:rsidRPr="00B207D8" w:rsidRDefault="00F7232E" w:rsidP="00205BF2">
            <w:pPr>
              <w:pStyle w:val="TableParagraph"/>
              <w:spacing w:line="480" w:lineRule="auto"/>
              <w:ind w:left="107" w:right="230"/>
              <w:jc w:val="both"/>
              <w:rPr>
                <w:sz w:val="24"/>
              </w:rPr>
            </w:pPr>
            <w:r w:rsidRPr="00B207D8">
              <w:rPr>
                <w:sz w:val="24"/>
              </w:rPr>
              <w:t>Coefficient of viscosity, definition, units and origin of viscosity of gases, relation between mean free path and coefficient of viscosity, temperature and pressure dependence of viscosity of a gas, calculation of molecular diameter from viscosity Barometric distribution law, its derivation and applications, alternative forms of barometric distribution law in terms of density and number of molecules per unit volume, effect of height, temperature and molecular mass of the gas on barometric distribution.</w:t>
            </w:r>
          </w:p>
        </w:tc>
        <w:tc>
          <w:tcPr>
            <w:tcW w:w="1304" w:type="dxa"/>
          </w:tcPr>
          <w:p w14:paraId="33330DDA" w14:textId="19C0828F" w:rsidR="00A75D8B" w:rsidRPr="00F7232E" w:rsidRDefault="00F7232E" w:rsidP="00F7232E">
            <w:pPr>
              <w:pStyle w:val="TableParagraph"/>
              <w:jc w:val="center"/>
              <w:rPr>
                <w:b/>
                <w:bCs/>
                <w:sz w:val="24"/>
              </w:rPr>
            </w:pPr>
            <w:r w:rsidRPr="00F7232E">
              <w:rPr>
                <w:b/>
                <w:bCs/>
                <w:sz w:val="24"/>
              </w:rPr>
              <w:t>6</w:t>
            </w:r>
          </w:p>
        </w:tc>
        <w:tc>
          <w:tcPr>
            <w:tcW w:w="2073" w:type="dxa"/>
          </w:tcPr>
          <w:p w14:paraId="48A735DE" w14:textId="07CB3518" w:rsidR="00A75D8B" w:rsidRDefault="0011733B">
            <w:pPr>
              <w:pStyle w:val="TableParagraph"/>
              <w:rPr>
                <w:sz w:val="24"/>
              </w:rPr>
            </w:pPr>
            <w:r>
              <w:rPr>
                <w:b/>
                <w:sz w:val="24"/>
              </w:rPr>
              <w:t xml:space="preserve">First </w:t>
            </w:r>
            <w:r w:rsidR="00F7232E">
              <w:rPr>
                <w:b/>
                <w:sz w:val="24"/>
              </w:rPr>
              <w:t xml:space="preserve">and second </w:t>
            </w:r>
            <w:r>
              <w:rPr>
                <w:b/>
                <w:sz w:val="24"/>
              </w:rPr>
              <w:t xml:space="preserve">week of </w:t>
            </w:r>
            <w:r w:rsidR="00F7232E">
              <w:rPr>
                <w:b/>
                <w:sz w:val="24"/>
              </w:rPr>
              <w:t>October</w:t>
            </w:r>
            <w:r>
              <w:rPr>
                <w:b/>
                <w:sz w:val="24"/>
              </w:rPr>
              <w:t xml:space="preserve">-fourth week of </w:t>
            </w:r>
            <w:r w:rsidR="00F7232E">
              <w:rPr>
                <w:b/>
                <w:sz w:val="24"/>
              </w:rPr>
              <w:t>October</w:t>
            </w:r>
          </w:p>
        </w:tc>
        <w:tc>
          <w:tcPr>
            <w:tcW w:w="2970" w:type="dxa"/>
          </w:tcPr>
          <w:p w14:paraId="51CA5F0A" w14:textId="77777777" w:rsidR="00A75D8B" w:rsidRDefault="00A75D8B">
            <w:pPr>
              <w:pStyle w:val="TableParagraph"/>
              <w:rPr>
                <w:sz w:val="24"/>
              </w:rPr>
            </w:pPr>
          </w:p>
        </w:tc>
      </w:tr>
      <w:tr w:rsidR="00A75D8B" w14:paraId="42DD03CE" w14:textId="77777777">
        <w:trPr>
          <w:trHeight w:val="1979"/>
        </w:trPr>
        <w:tc>
          <w:tcPr>
            <w:tcW w:w="833" w:type="dxa"/>
          </w:tcPr>
          <w:p w14:paraId="0FD553AD" w14:textId="77777777" w:rsidR="00A75D8B" w:rsidRDefault="00000000">
            <w:pPr>
              <w:pStyle w:val="TableParagraph"/>
              <w:spacing w:line="268" w:lineRule="exact"/>
              <w:ind w:right="173"/>
              <w:jc w:val="right"/>
              <w:rPr>
                <w:sz w:val="24"/>
              </w:rPr>
            </w:pPr>
            <w:r>
              <w:rPr>
                <w:sz w:val="24"/>
              </w:rPr>
              <w:t>3.</w:t>
            </w:r>
          </w:p>
        </w:tc>
        <w:tc>
          <w:tcPr>
            <w:tcW w:w="7449" w:type="dxa"/>
          </w:tcPr>
          <w:p w14:paraId="1152828A" w14:textId="2B89B4BD" w:rsidR="00A75D8B" w:rsidRPr="00B207D8" w:rsidRDefault="00B207D8" w:rsidP="00B207D8">
            <w:pPr>
              <w:pStyle w:val="TableParagraph"/>
              <w:spacing w:before="228" w:line="480" w:lineRule="auto"/>
              <w:ind w:right="225"/>
              <w:jc w:val="both"/>
              <w:rPr>
                <w:sz w:val="24"/>
              </w:rPr>
            </w:pPr>
            <w:r w:rsidRPr="00B207D8">
              <w:rPr>
                <w:sz w:val="24"/>
              </w:rPr>
              <w:t>Behaviour of real gases- Compressibility factor, Z, Variation of compressibility factor with pressure at constant temperature (plot of Z vs P) for different gases ( H</w:t>
            </w:r>
            <w:r w:rsidRPr="00B207D8">
              <w:rPr>
                <w:sz w:val="24"/>
                <w:vertAlign w:val="subscript"/>
              </w:rPr>
              <w:t>2</w:t>
            </w:r>
            <w:r w:rsidRPr="00B207D8">
              <w:rPr>
                <w:sz w:val="24"/>
              </w:rPr>
              <w:t>, CO</w:t>
            </w:r>
            <w:r w:rsidRPr="00B207D8">
              <w:rPr>
                <w:sz w:val="24"/>
                <w:vertAlign w:val="subscript"/>
              </w:rPr>
              <w:t>2</w:t>
            </w:r>
            <w:r w:rsidRPr="00B207D8">
              <w:rPr>
                <w:sz w:val="24"/>
              </w:rPr>
              <w:t>, CH</w:t>
            </w:r>
            <w:r w:rsidRPr="00B207D8">
              <w:rPr>
                <w:sz w:val="24"/>
                <w:vertAlign w:val="subscript"/>
              </w:rPr>
              <w:t>4</w:t>
            </w:r>
            <w:r w:rsidRPr="00B207D8">
              <w:rPr>
                <w:sz w:val="24"/>
              </w:rPr>
              <w:t xml:space="preserve"> and NH</w:t>
            </w:r>
            <w:r w:rsidRPr="00B207D8">
              <w:rPr>
                <w:sz w:val="24"/>
                <w:vertAlign w:val="subscript"/>
              </w:rPr>
              <w:t>3</w:t>
            </w:r>
            <w:r w:rsidRPr="00B207D8">
              <w:rPr>
                <w:sz w:val="24"/>
              </w:rPr>
              <w:t xml:space="preserve">), Cause of deviations from ideal gas behaviour and explanation of the observed behaviour of real gases in the light of molecular interactions van der Waals (vdW) equation of state, Limitations of ideal gas equation of state and its modifications in the form of derivation of van der Waal equation, Physical significance of van der Waals constants, application of van der Waal equation to explain the observed behaviour of real gases. Isotherms of real gases- Critical state, relation between critical constants and van der Waals constants, correlation of critical temperature of gases with intermolecular forces of attraction, Continuity of states, Limitations of van der Waals equation, Reduced equation of state and law of corresponding states (statement only). Virial </w:t>
            </w:r>
            <w:r w:rsidRPr="00B207D8">
              <w:rPr>
                <w:sz w:val="24"/>
              </w:rPr>
              <w:lastRenderedPageBreak/>
              <w:t>equation of state-Physical significance of second and third virial coefficients, van der Waals equation expressed in virial form, Relations between virial coefficients and van der Waals constants</w:t>
            </w:r>
            <w:r>
              <w:rPr>
                <w:sz w:val="24"/>
              </w:rPr>
              <w:t>.</w:t>
            </w:r>
            <w:r w:rsidRPr="00B207D8">
              <w:rPr>
                <w:sz w:val="24"/>
              </w:rPr>
              <w:t xml:space="preserve"> </w:t>
            </w:r>
          </w:p>
        </w:tc>
        <w:tc>
          <w:tcPr>
            <w:tcW w:w="1304" w:type="dxa"/>
          </w:tcPr>
          <w:p w14:paraId="2566964A" w14:textId="77777777" w:rsidR="00A75D8B" w:rsidRDefault="00A75D8B">
            <w:pPr>
              <w:pStyle w:val="TableParagraph"/>
              <w:rPr>
                <w:b/>
                <w:sz w:val="26"/>
              </w:rPr>
            </w:pPr>
          </w:p>
          <w:p w14:paraId="6BA06A86" w14:textId="556F36DC" w:rsidR="00A75D8B" w:rsidRDefault="00B207D8">
            <w:pPr>
              <w:pStyle w:val="TableParagraph"/>
              <w:rPr>
                <w:b/>
                <w:sz w:val="26"/>
              </w:rPr>
            </w:pPr>
            <w:r>
              <w:rPr>
                <w:b/>
                <w:sz w:val="26"/>
              </w:rPr>
              <w:t xml:space="preserve"> 6</w:t>
            </w:r>
          </w:p>
          <w:p w14:paraId="04238820" w14:textId="77777777" w:rsidR="00A75D8B" w:rsidRDefault="00A75D8B">
            <w:pPr>
              <w:pStyle w:val="TableParagraph"/>
              <w:spacing w:before="9"/>
              <w:rPr>
                <w:b/>
                <w:sz w:val="21"/>
              </w:rPr>
            </w:pPr>
          </w:p>
          <w:p w14:paraId="6229E766" w14:textId="6E2A6DE1" w:rsidR="00A75D8B" w:rsidRDefault="00A75D8B">
            <w:pPr>
              <w:pStyle w:val="TableParagraph"/>
              <w:ind w:left="529"/>
              <w:rPr>
                <w:b/>
                <w:sz w:val="24"/>
              </w:rPr>
            </w:pPr>
          </w:p>
        </w:tc>
        <w:tc>
          <w:tcPr>
            <w:tcW w:w="2073" w:type="dxa"/>
          </w:tcPr>
          <w:p w14:paraId="7C9F2199" w14:textId="77777777" w:rsidR="00A75D8B" w:rsidRDefault="00A75D8B">
            <w:pPr>
              <w:pStyle w:val="TableParagraph"/>
              <w:rPr>
                <w:b/>
                <w:sz w:val="26"/>
              </w:rPr>
            </w:pPr>
          </w:p>
          <w:p w14:paraId="7FD8D9D9" w14:textId="77777777" w:rsidR="00A75D8B" w:rsidRDefault="00A75D8B">
            <w:pPr>
              <w:pStyle w:val="TableParagraph"/>
              <w:spacing w:before="9"/>
              <w:rPr>
                <w:b/>
                <w:sz w:val="23"/>
              </w:rPr>
            </w:pPr>
          </w:p>
          <w:p w14:paraId="3D2A4FFF" w14:textId="1660522C" w:rsidR="00A75D8B" w:rsidRDefault="0011733B">
            <w:pPr>
              <w:pStyle w:val="TableParagraph"/>
              <w:ind w:left="106" w:right="305"/>
              <w:rPr>
                <w:b/>
                <w:sz w:val="24"/>
              </w:rPr>
            </w:pPr>
            <w:r>
              <w:rPr>
                <w:b/>
                <w:sz w:val="24"/>
              </w:rPr>
              <w:t>First week</w:t>
            </w:r>
            <w:r>
              <w:rPr>
                <w:b/>
                <w:spacing w:val="1"/>
                <w:sz w:val="24"/>
              </w:rPr>
              <w:t xml:space="preserve"> of </w:t>
            </w:r>
            <w:r w:rsidR="00B207D8">
              <w:rPr>
                <w:b/>
                <w:spacing w:val="1"/>
                <w:sz w:val="24"/>
              </w:rPr>
              <w:t>November</w:t>
            </w:r>
            <w:r>
              <w:rPr>
                <w:b/>
                <w:spacing w:val="1"/>
                <w:sz w:val="24"/>
              </w:rPr>
              <w:t xml:space="preserve"> </w:t>
            </w:r>
            <w:r>
              <w:rPr>
                <w:b/>
                <w:sz w:val="24"/>
              </w:rPr>
              <w:t>–</w:t>
            </w:r>
            <w:r>
              <w:rPr>
                <w:b/>
                <w:spacing w:val="-57"/>
                <w:sz w:val="24"/>
              </w:rPr>
              <w:t xml:space="preserve"> </w:t>
            </w:r>
            <w:r>
              <w:rPr>
                <w:b/>
                <w:sz w:val="24"/>
              </w:rPr>
              <w:t>Fourth</w:t>
            </w:r>
            <w:r>
              <w:rPr>
                <w:b/>
                <w:spacing w:val="-15"/>
                <w:sz w:val="24"/>
              </w:rPr>
              <w:t xml:space="preserve"> </w:t>
            </w:r>
            <w:r>
              <w:rPr>
                <w:b/>
                <w:sz w:val="24"/>
              </w:rPr>
              <w:t>week</w:t>
            </w:r>
            <w:r>
              <w:rPr>
                <w:b/>
                <w:spacing w:val="-57"/>
                <w:sz w:val="24"/>
              </w:rPr>
              <w:t xml:space="preserve">  </w:t>
            </w:r>
            <w:r>
              <w:rPr>
                <w:b/>
                <w:sz w:val="24"/>
              </w:rPr>
              <w:t xml:space="preserve"> of </w:t>
            </w:r>
            <w:r w:rsidR="00B207D8">
              <w:rPr>
                <w:b/>
                <w:spacing w:val="1"/>
                <w:sz w:val="24"/>
              </w:rPr>
              <w:t>November</w:t>
            </w:r>
          </w:p>
        </w:tc>
        <w:tc>
          <w:tcPr>
            <w:tcW w:w="2970" w:type="dxa"/>
          </w:tcPr>
          <w:p w14:paraId="1B4BAE59" w14:textId="503AD0FD" w:rsidR="00A75D8B" w:rsidRDefault="00C24E63">
            <w:pPr>
              <w:pStyle w:val="TableParagraph"/>
              <w:spacing w:before="116" w:line="343" w:lineRule="auto"/>
              <w:ind w:left="105" w:right="935"/>
              <w:rPr>
                <w:b/>
                <w:sz w:val="24"/>
              </w:rPr>
            </w:pPr>
            <w:r>
              <w:rPr>
                <w:b/>
                <w:sz w:val="24"/>
              </w:rPr>
              <w:t>Question-Solving</w:t>
            </w:r>
            <w:r>
              <w:rPr>
                <w:b/>
                <w:spacing w:val="-57"/>
                <w:sz w:val="24"/>
              </w:rPr>
              <w:t xml:space="preserve"> </w:t>
            </w:r>
            <w:r>
              <w:rPr>
                <w:b/>
                <w:sz w:val="24"/>
              </w:rPr>
              <w:t>Doubt Session</w:t>
            </w:r>
          </w:p>
          <w:p w14:paraId="416C5576" w14:textId="77777777" w:rsidR="00A75D8B" w:rsidRDefault="00000000">
            <w:pPr>
              <w:pStyle w:val="TableParagraph"/>
              <w:spacing w:before="3"/>
              <w:ind w:left="105" w:right="1016"/>
              <w:rPr>
                <w:b/>
                <w:sz w:val="24"/>
              </w:rPr>
            </w:pPr>
            <w:r>
              <w:rPr>
                <w:b/>
                <w:sz w:val="24"/>
              </w:rPr>
              <w:t>University</w:t>
            </w:r>
            <w:r>
              <w:rPr>
                <w:b/>
                <w:spacing w:val="-15"/>
                <w:sz w:val="24"/>
              </w:rPr>
              <w:t xml:space="preserve"> </w:t>
            </w:r>
            <w:r>
              <w:rPr>
                <w:b/>
                <w:sz w:val="24"/>
              </w:rPr>
              <w:t>Papers</w:t>
            </w:r>
            <w:r>
              <w:rPr>
                <w:b/>
                <w:spacing w:val="-57"/>
                <w:sz w:val="24"/>
              </w:rPr>
              <w:t xml:space="preserve"> </w:t>
            </w:r>
            <w:r>
              <w:rPr>
                <w:b/>
                <w:sz w:val="24"/>
              </w:rPr>
              <w:t>Discussion</w:t>
            </w:r>
          </w:p>
          <w:p w14:paraId="7417747E" w14:textId="77777777" w:rsidR="00A75D8B" w:rsidRDefault="00000000">
            <w:pPr>
              <w:pStyle w:val="TableParagraph"/>
              <w:spacing w:before="120"/>
              <w:ind w:left="105"/>
              <w:rPr>
                <w:b/>
                <w:sz w:val="24"/>
              </w:rPr>
            </w:pPr>
            <w:r>
              <w:rPr>
                <w:b/>
                <w:sz w:val="24"/>
              </w:rPr>
              <w:t>Assignment</w:t>
            </w:r>
            <w:r>
              <w:rPr>
                <w:b/>
                <w:spacing w:val="-2"/>
                <w:sz w:val="24"/>
              </w:rPr>
              <w:t xml:space="preserve"> </w:t>
            </w:r>
            <w:r>
              <w:rPr>
                <w:b/>
                <w:sz w:val="24"/>
              </w:rPr>
              <w:t>Distribution</w:t>
            </w:r>
          </w:p>
        </w:tc>
      </w:tr>
    </w:tbl>
    <w:p w14:paraId="1BD1E0B4" w14:textId="77777777" w:rsidR="00A75D8B" w:rsidRDefault="00A75D8B">
      <w:pPr>
        <w:rPr>
          <w:b/>
          <w:sz w:val="20"/>
        </w:rPr>
      </w:pPr>
    </w:p>
    <w:p w14:paraId="5DA62405" w14:textId="1CBDD642" w:rsidR="00A75D8B" w:rsidRDefault="00000000">
      <w:pPr>
        <w:pStyle w:val="BodyText"/>
        <w:spacing w:before="225"/>
        <w:ind w:right="327"/>
        <w:jc w:val="right"/>
      </w:pPr>
      <w:r>
        <w:t>DR.</w:t>
      </w:r>
      <w:r>
        <w:rPr>
          <w:spacing w:val="-3"/>
        </w:rPr>
        <w:t xml:space="preserve"> </w:t>
      </w:r>
      <w:r w:rsidR="009F73B4">
        <w:t>G</w:t>
      </w:r>
      <w:r w:rsidR="00194FBC">
        <w:t>EETA</w:t>
      </w:r>
      <w:r w:rsidR="009F73B4">
        <w:t xml:space="preserve"> D</w:t>
      </w:r>
      <w:r w:rsidR="00194FBC">
        <w:t>EVI</w:t>
      </w:r>
      <w:r w:rsidR="009F73B4">
        <w:t xml:space="preserve"> Y</w:t>
      </w:r>
      <w:r w:rsidR="00194FBC">
        <w:t>ADAV</w:t>
      </w:r>
    </w:p>
    <w:p w14:paraId="49C0AA5C" w14:textId="77777777" w:rsidR="00A75D8B" w:rsidRDefault="00000000">
      <w:pPr>
        <w:pStyle w:val="BodyText"/>
        <w:ind w:right="326"/>
        <w:jc w:val="right"/>
      </w:pPr>
      <w:r>
        <w:t>Department</w:t>
      </w:r>
      <w:r>
        <w:rPr>
          <w:spacing w:val="-4"/>
        </w:rPr>
        <w:t xml:space="preserve"> </w:t>
      </w:r>
      <w:r>
        <w:t>of</w:t>
      </w:r>
      <w:r>
        <w:rPr>
          <w:spacing w:val="-4"/>
        </w:rPr>
        <w:t xml:space="preserve"> </w:t>
      </w:r>
      <w:r>
        <w:t>Chemistry</w:t>
      </w:r>
    </w:p>
    <w:sectPr w:rsidR="00A75D8B">
      <w:pgSz w:w="15840" w:h="12240" w:orient="landscape"/>
      <w:pgMar w:top="360" w:right="480" w:bottom="280" w:left="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D8B"/>
    <w:rsid w:val="0011733B"/>
    <w:rsid w:val="00191932"/>
    <w:rsid w:val="00194FBC"/>
    <w:rsid w:val="001B01A7"/>
    <w:rsid w:val="00205BF2"/>
    <w:rsid w:val="00420225"/>
    <w:rsid w:val="004667F5"/>
    <w:rsid w:val="005957D6"/>
    <w:rsid w:val="005F27E8"/>
    <w:rsid w:val="00796AD0"/>
    <w:rsid w:val="008158BD"/>
    <w:rsid w:val="008A4289"/>
    <w:rsid w:val="00926B7C"/>
    <w:rsid w:val="00927450"/>
    <w:rsid w:val="009A0F77"/>
    <w:rsid w:val="009E355B"/>
    <w:rsid w:val="009F73B4"/>
    <w:rsid w:val="00A75D8B"/>
    <w:rsid w:val="00A82D1A"/>
    <w:rsid w:val="00AF1B6D"/>
    <w:rsid w:val="00B207D8"/>
    <w:rsid w:val="00C24E63"/>
    <w:rsid w:val="00E5069C"/>
    <w:rsid w:val="00E82680"/>
    <w:rsid w:val="00EF4C5A"/>
    <w:rsid w:val="00F34170"/>
    <w:rsid w:val="00F3714D"/>
    <w:rsid w:val="00F7232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F61709"/>
  <w15:docId w15:val="{CDDBB505-D446-48E4-BE0A-6678DE3E4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Pages>
  <Words>616</Words>
  <Characters>3551</Characters>
  <Application>Microsoft Office Word</Application>
  <DocSecurity>0</DocSecurity>
  <Lines>147</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GEETA YADAV</cp:lastModifiedBy>
  <cp:revision>5</cp:revision>
  <dcterms:created xsi:type="dcterms:W3CDTF">2025-09-17T03:29:00Z</dcterms:created>
  <dcterms:modified xsi:type="dcterms:W3CDTF">2025-09-17T04:19:00Z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2024-09-30T00:00:00Z</vt:filetime>
  </property>
  <property fmtid="{D5CDD505-2E9C-101B-9397-08002B2CF9AE}" pid="3" name="Creator">
    <vt:lpwstr>Microsoft® Word 2010</vt:lpwstr>
  </property>
  <property fmtid="{D5CDD505-2E9C-101B-9397-08002B2CF9AE}" pid="4" name="LastSaved">
    <vt:filetime>2024-09-30T00:00:00Z</vt:filetime>
  </property>
  <property fmtid="{D5CDD505-2E9C-101B-9397-08002B2CF9AE}" pid="5" name="GrammarlyDocumentId">
    <vt:lpwstr>b5a48a6943bf4feb7ed935c5017a2bfac62d6f04f237f47d89b996998f8035c8</vt:lpwstr>
  </property>
</Properties>
</file>