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605C8">
      <w:pPr>
        <w:pStyle w:val="6"/>
        <w:spacing w:before="61"/>
        <w:rPr>
          <w:sz w:val="24"/>
          <w:szCs w:val="24"/>
        </w:rPr>
      </w:pPr>
      <w:r>
        <w:rPr>
          <w:sz w:val="24"/>
          <w:szCs w:val="24"/>
        </w:rPr>
        <w:t>Guidelines Data Mining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en-US" w:bidi="ar-SA"/>
        </w:rPr>
        <w:t xml:space="preserve"> </w:t>
      </w:r>
      <w:r>
        <w:rPr>
          <w:rFonts w:hint="default" w:cs="Times New Roman"/>
          <w:b/>
          <w:bCs/>
          <w:sz w:val="24"/>
          <w:szCs w:val="24"/>
          <w:lang w:val="en-US" w:eastAsia="en-US" w:bidi="ar-SA"/>
        </w:rPr>
        <w:t>BSc. (Hons)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en-US"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 w:eastAsia="en-US" w:bidi="ar-SA"/>
        </w:rPr>
        <w:t xml:space="preserve"> Se</w:t>
      </w:r>
      <w:r>
        <w:rPr>
          <w:sz w:val="24"/>
          <w:szCs w:val="24"/>
        </w:rPr>
        <w:t>mester III/V (NEP UGCF 2022</w:t>
      </w:r>
    </w:p>
    <w:p w14:paraId="7B1801C1">
      <w:pPr>
        <w:pStyle w:val="6"/>
        <w:ind w:right="1140"/>
        <w:rPr>
          <w:sz w:val="24"/>
          <w:szCs w:val="24"/>
        </w:rPr>
      </w:pPr>
      <w:r>
        <w:rPr>
          <w:sz w:val="24"/>
          <w:szCs w:val="24"/>
        </w:rPr>
        <w:t>Discipline Specific Elect</w:t>
      </w:r>
      <w:bookmarkStart w:id="0" w:name="_GoBack"/>
      <w:bookmarkEnd w:id="0"/>
      <w:r>
        <w:rPr>
          <w:sz w:val="24"/>
          <w:szCs w:val="24"/>
        </w:rPr>
        <w:t xml:space="preserve">ive Semester </w:t>
      </w:r>
      <w:r>
        <w:t>III</w:t>
      </w:r>
      <w:r>
        <w:rPr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DSE/A3</w:t>
      </w:r>
      <w:r>
        <w:rPr>
          <w:sz w:val="24"/>
          <w:szCs w:val="24"/>
        </w:rPr>
        <w:t>)</w:t>
      </w:r>
    </w:p>
    <w:p w14:paraId="0A9D7D4F">
      <w:pPr>
        <w:pStyle w:val="2"/>
        <w:ind w:left="2268" w:right="2344" w:hanging="350"/>
        <w:jc w:val="center"/>
      </w:pPr>
      <w:r>
        <w:t xml:space="preserve"> (Effective from Academic Year 202</w:t>
      </w:r>
      <w:r>
        <w:rPr>
          <w:rFonts w:hint="default"/>
          <w:lang w:val="en-US"/>
        </w:rPr>
        <w:t>6</w:t>
      </w:r>
      <w:r>
        <w:t>-2</w:t>
      </w:r>
      <w:r>
        <w:rPr>
          <w:rFonts w:hint="default"/>
          <w:lang w:val="en-US"/>
        </w:rPr>
        <w:t>7</w:t>
      </w:r>
      <w:r>
        <w:t>)</w:t>
      </w:r>
    </w:p>
    <w:p w14:paraId="7FD335DF">
      <w:pPr>
        <w:pStyle w:val="2"/>
        <w:ind w:left="2457" w:right="2344" w:hanging="756"/>
        <w:jc w:val="center"/>
      </w:pPr>
      <w:r>
        <w:t>Name of the Teacher: - Dr. Dharmendera Kumar Meena</w:t>
      </w:r>
    </w:p>
    <w:p w14:paraId="34B99979">
      <w:pPr>
        <w:pStyle w:val="5"/>
        <w:spacing w:before="92" w:after="1"/>
        <w:ind w:left="0"/>
        <w:rPr>
          <w:sz w:val="20"/>
        </w:rPr>
      </w:pPr>
    </w:p>
    <w:tbl>
      <w:tblPr>
        <w:tblStyle w:val="4"/>
        <w:tblW w:w="0" w:type="auto"/>
        <w:tblInd w:w="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"/>
        <w:gridCol w:w="4801"/>
        <w:gridCol w:w="3541"/>
        <w:gridCol w:w="869"/>
        <w:gridCol w:w="992"/>
      </w:tblGrid>
      <w:tr w14:paraId="10057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6" w:type="dxa"/>
          </w:tcPr>
          <w:p w14:paraId="7FECD5F1">
            <w:pPr>
              <w:pStyle w:val="8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Sr.</w:t>
            </w:r>
          </w:p>
          <w:p w14:paraId="2D9649E9">
            <w:pPr>
              <w:pStyle w:val="8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801" w:type="dxa"/>
          </w:tcPr>
          <w:p w14:paraId="7CD8A886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Units</w:t>
            </w:r>
          </w:p>
        </w:tc>
        <w:tc>
          <w:tcPr>
            <w:tcW w:w="3541" w:type="dxa"/>
          </w:tcPr>
          <w:p w14:paraId="47FBFA0C">
            <w:pPr>
              <w:pStyle w:val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Chapter</w:t>
            </w:r>
          </w:p>
        </w:tc>
        <w:tc>
          <w:tcPr>
            <w:tcW w:w="869" w:type="dxa"/>
          </w:tcPr>
          <w:p w14:paraId="4E8CC2EA">
            <w:pPr>
              <w:pStyle w:val="8"/>
              <w:spacing w:line="276" w:lineRule="exact"/>
              <w:ind w:left="109" w:righ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Refer </w:t>
            </w:r>
            <w:r>
              <w:rPr>
                <w:b/>
                <w:spacing w:val="-4"/>
                <w:sz w:val="24"/>
              </w:rPr>
              <w:t>ence</w:t>
            </w:r>
          </w:p>
        </w:tc>
        <w:tc>
          <w:tcPr>
            <w:tcW w:w="992" w:type="dxa"/>
          </w:tcPr>
          <w:p w14:paraId="776BCB80">
            <w:pPr>
              <w:pStyle w:val="8"/>
              <w:spacing w:line="276" w:lineRule="exact"/>
              <w:ind w:left="109"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Hours</w:t>
            </w:r>
          </w:p>
        </w:tc>
      </w:tr>
      <w:tr w14:paraId="2E8B3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</w:trPr>
        <w:tc>
          <w:tcPr>
            <w:tcW w:w="586" w:type="dxa"/>
          </w:tcPr>
          <w:p w14:paraId="1B1FC52E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01" w:type="dxa"/>
          </w:tcPr>
          <w:p w14:paraId="6B0E6A6B">
            <w:pPr>
              <w:pStyle w:val="8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1: Introduction to Data Mining: </w:t>
            </w:r>
            <w:r>
              <w:rPr>
                <w:sz w:val="24"/>
              </w:rPr>
              <w:t>Motivation and Challenges for data mining, Types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tasks,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 mining, Data measurements, Data quality, Supervised vs. unsupervised techniques</w:t>
            </w:r>
          </w:p>
        </w:tc>
        <w:tc>
          <w:tcPr>
            <w:tcW w:w="3541" w:type="dxa"/>
            <w:tcBorders>
              <w:bottom w:val="single" w:color="000009" w:sz="4" w:space="0"/>
              <w:right w:val="single" w:color="000009" w:sz="4" w:space="0"/>
            </w:tcBorders>
          </w:tcPr>
          <w:p w14:paraId="3D59358D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1.1-1.4,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2.1-</w:t>
            </w:r>
            <w:r>
              <w:rPr>
                <w:rFonts w:ascii="Calibri"/>
                <w:spacing w:val="-5"/>
                <w:sz w:val="24"/>
              </w:rPr>
              <w:t>2.2</w:t>
            </w:r>
          </w:p>
        </w:tc>
        <w:tc>
          <w:tcPr>
            <w:tcW w:w="869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85CCE89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0C2A59E">
            <w:pPr>
              <w:pStyle w:val="8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14:paraId="43F96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586" w:type="dxa"/>
          </w:tcPr>
          <w:p w14:paraId="1523F652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01" w:type="dxa"/>
          </w:tcPr>
          <w:p w14:paraId="5364E468">
            <w:pPr>
              <w:pStyle w:val="8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 2: Data Pre-processing: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 aggregation, sampling, dimensionality reduction, feature subset selection, feature creation, variable transformation</w:t>
            </w:r>
            <w:r>
              <w:rPr>
                <w:color w:val="FFFF00"/>
                <w:sz w:val="24"/>
              </w:rPr>
              <w:t>.</w:t>
            </w:r>
          </w:p>
        </w:tc>
        <w:tc>
          <w:tcPr>
            <w:tcW w:w="3541" w:type="dxa"/>
            <w:tcBorders>
              <w:top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4A586AA6">
            <w:pPr>
              <w:pStyle w:val="8"/>
              <w:rPr>
                <w:sz w:val="24"/>
              </w:rPr>
            </w:pPr>
            <w:r>
              <w:rPr>
                <w:sz w:val="24"/>
              </w:rPr>
              <w:t xml:space="preserve">2.3.1, 2.3.2, 2.3.3 </w:t>
            </w:r>
            <w:r>
              <w:rPr>
                <w:spacing w:val="-2"/>
                <w:sz w:val="24"/>
              </w:rPr>
              <w:t>(introduction),</w:t>
            </w:r>
          </w:p>
          <w:p w14:paraId="202ADAEB">
            <w:pPr>
              <w:pStyle w:val="8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2.3.4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(introduction),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2.3.5</w:t>
            </w:r>
          </w:p>
          <w:p w14:paraId="41D24EBD">
            <w:pPr>
              <w:pStyle w:val="8"/>
              <w:spacing w:line="240" w:lineRule="auto"/>
              <w:rPr>
                <w:i/>
                <w:sz w:val="24"/>
              </w:rPr>
            </w:pPr>
            <w:r>
              <w:rPr>
                <w:sz w:val="24"/>
              </w:rPr>
              <w:t>(introduction),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2.3.6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(Binarization and Discretization of Continuous attributes), 2.3.7, 2.4.2, 2.4.3 (</w:t>
            </w:r>
            <w:r>
              <w:rPr>
                <w:i/>
                <w:sz w:val="24"/>
              </w:rPr>
              <w:t>excluding properties)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0D2847EA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28D8ECF0">
            <w:pPr>
              <w:pStyle w:val="8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14:paraId="0819D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7" w:hRule="atLeast"/>
        </w:trPr>
        <w:tc>
          <w:tcPr>
            <w:tcW w:w="586" w:type="dxa"/>
          </w:tcPr>
          <w:p w14:paraId="560400BC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1" w:type="dxa"/>
          </w:tcPr>
          <w:p w14:paraId="2168AC9F">
            <w:pPr>
              <w:pStyle w:val="8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3: Cluster Analysis: </w:t>
            </w:r>
            <w:r>
              <w:rPr>
                <w:sz w:val="24"/>
              </w:rPr>
              <w:t>Basic concepts of clustering, measure of similarity, types of clusters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Distance-based method: K-means algorithm, measures for cluster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validation,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optimal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of clusters. </w:t>
            </w:r>
            <w:r>
              <w:rPr>
                <w:color w:val="434343"/>
                <w:sz w:val="24"/>
              </w:rPr>
              <w:t>Density-Based Method: DBSCAN Algorithm, Comparison of these two methods</w:t>
            </w:r>
          </w:p>
        </w:tc>
        <w:tc>
          <w:tcPr>
            <w:tcW w:w="3541" w:type="dxa"/>
            <w:tcBorders>
              <w:top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19B1271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5.1.1, 5.1.2,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5.1.3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(well-</w:t>
            </w:r>
            <w:r>
              <w:rPr>
                <w:rFonts w:ascii="Calibri"/>
                <w:spacing w:val="-2"/>
                <w:sz w:val="24"/>
              </w:rPr>
              <w:t>separated</w:t>
            </w:r>
          </w:p>
          <w:p w14:paraId="23C81376">
            <w:pPr>
              <w:pStyle w:val="8"/>
              <w:spacing w:line="240" w:lineRule="auto"/>
              <w:ind w:right="24"/>
              <w:rPr>
                <w:sz w:val="24"/>
              </w:rPr>
            </w:pPr>
            <w:r>
              <w:rPr>
                <w:rFonts w:ascii="Calibri"/>
                <w:sz w:val="24"/>
              </w:rPr>
              <w:t xml:space="preserve">and Density-based), </w:t>
            </w:r>
            <w:r>
              <w:rPr>
                <w:sz w:val="24"/>
              </w:rPr>
              <w:t xml:space="preserve">5.2 (5.2.1- </w:t>
            </w:r>
            <w:r>
              <w:rPr>
                <w:i/>
                <w:sz w:val="24"/>
              </w:rPr>
              <w:t>upto Data in Euclidean Space</w:t>
            </w:r>
            <w:r>
              <w:rPr>
                <w:sz w:val="24"/>
              </w:rPr>
              <w:t xml:space="preserve">, </w:t>
            </w:r>
            <w:r>
              <w:rPr>
                <w:color w:val="212121"/>
                <w:sz w:val="24"/>
              </w:rPr>
              <w:t>5.2.5),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5.4,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5.5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(5.5.1,5.5.5,5.5.7)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0672C3D3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B6D0F5C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14:paraId="4B99E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586" w:type="dxa"/>
          </w:tcPr>
          <w:p w14:paraId="0580D77B">
            <w:pPr>
              <w:pStyle w:val="8"/>
              <w:spacing w:line="292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4801" w:type="dxa"/>
          </w:tcPr>
          <w:p w14:paraId="16F1ADDA">
            <w:pPr>
              <w:pStyle w:val="8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Association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Rule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Mining: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Transaction data-set,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frequent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itemset,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measure,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rule generation, confidence of association rule, Apriori principle, </w:t>
            </w:r>
            <w:r>
              <w:rPr>
                <w:color w:val="434343"/>
                <w:sz w:val="24"/>
              </w:rPr>
              <w:t>Apriori algorithm</w:t>
            </w:r>
          </w:p>
        </w:tc>
        <w:tc>
          <w:tcPr>
            <w:tcW w:w="3541" w:type="dxa"/>
            <w:tcBorders>
              <w:top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69DD337B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4.2.2), 4.3</w:t>
            </w:r>
            <w:r>
              <w:rPr>
                <w:rFonts w:ascii="Calibri"/>
                <w:spacing w:val="-2"/>
                <w:sz w:val="24"/>
              </w:rPr>
              <w:t xml:space="preserve"> (introduction,</w:t>
            </w:r>
          </w:p>
          <w:p w14:paraId="53770710">
            <w:pPr>
              <w:pStyle w:val="8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4.3.1)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270FF95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6EEBB5E5">
            <w:pPr>
              <w:pStyle w:val="8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14:paraId="4ADED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586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58493F32">
            <w:pPr>
              <w:pStyle w:val="8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01" w:type="dxa"/>
            <w:tcBorders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06C241CE">
            <w:pPr>
              <w:pStyle w:val="8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b/>
                <w:color w:val="212121"/>
                <w:sz w:val="24"/>
              </w:rPr>
              <w:t xml:space="preserve">Unit 5: </w:t>
            </w:r>
            <w:r>
              <w:rPr>
                <w:b/>
                <w:sz w:val="24"/>
              </w:rPr>
              <w:t>Classification: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Naive bayes classifier, nearest neighbour classifier, decision tree, overfitting, confusion matrix, evaluation metrics and model evaluation</w:t>
            </w:r>
          </w:p>
        </w:tc>
        <w:tc>
          <w:tcPr>
            <w:tcW w:w="3541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F0D8890">
            <w:pPr>
              <w:pStyle w:val="8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3.3.3), 3.4</w:t>
            </w:r>
            <w:r>
              <w:rPr>
                <w:rFonts w:ascii="Calibri"/>
                <w:spacing w:val="-2"/>
                <w:sz w:val="24"/>
              </w:rPr>
              <w:t xml:space="preserve"> (introduction)</w:t>
            </w:r>
          </w:p>
          <w:p w14:paraId="666C5CCE">
            <w:pPr>
              <w:pStyle w:val="8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3.6, 6.3,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6.4,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6.11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(introduction,</w:t>
            </w:r>
          </w:p>
          <w:p w14:paraId="1CAC827B">
            <w:pPr>
              <w:pStyle w:val="8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6.11.2)</w:t>
            </w:r>
          </w:p>
        </w:tc>
        <w:tc>
          <w:tcPr>
            <w:tcW w:w="869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3781FD3D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992" w:type="dxa"/>
            <w:tcBorders>
              <w:top w:val="single" w:color="000009" w:sz="4" w:space="0"/>
              <w:left w:val="single" w:color="000009" w:sz="4" w:space="0"/>
              <w:bottom w:val="single" w:color="000009" w:sz="4" w:space="0"/>
              <w:right w:val="single" w:color="000009" w:sz="4" w:space="0"/>
            </w:tcBorders>
          </w:tcPr>
          <w:p w14:paraId="15022983">
            <w:pPr>
              <w:pStyle w:val="8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</w:tbl>
    <w:p w14:paraId="17B72682">
      <w:pPr>
        <w:pStyle w:val="5"/>
        <w:ind w:left="0"/>
      </w:pPr>
    </w:p>
    <w:p w14:paraId="120D67B7">
      <w:pPr>
        <w:pStyle w:val="5"/>
        <w:ind w:left="0"/>
      </w:pPr>
    </w:p>
    <w:p w14:paraId="4D6909ED">
      <w:pPr>
        <w:pStyle w:val="2"/>
      </w:pPr>
      <w:r>
        <w:t>Text</w:t>
      </w:r>
      <w:r>
        <w:rPr>
          <w:spacing w:val="-1"/>
        </w:rPr>
        <w:t xml:space="preserve"> </w:t>
      </w:r>
      <w:r>
        <w:rPr>
          <w:spacing w:val="-2"/>
        </w:rPr>
        <w:t>Book:</w:t>
      </w:r>
    </w:p>
    <w:p w14:paraId="69E273DF">
      <w:pPr>
        <w:pStyle w:val="7"/>
        <w:numPr>
          <w:ilvl w:val="0"/>
          <w:numId w:val="1"/>
        </w:numPr>
        <w:tabs>
          <w:tab w:val="left" w:pos="1735"/>
        </w:tabs>
        <w:ind w:right="1566"/>
        <w:rPr>
          <w:sz w:val="24"/>
        </w:rPr>
      </w:pPr>
      <w:r>
        <w:rPr>
          <w:sz w:val="24"/>
        </w:rPr>
        <w:t>Tan</w:t>
      </w:r>
      <w:r>
        <w:rPr>
          <w:spacing w:val="-4"/>
          <w:sz w:val="24"/>
        </w:rPr>
        <w:t xml:space="preserve"> </w:t>
      </w:r>
      <w:r>
        <w:rPr>
          <w:sz w:val="24"/>
        </w:rPr>
        <w:t>P.N.,</w:t>
      </w:r>
      <w:r>
        <w:rPr>
          <w:spacing w:val="-4"/>
          <w:sz w:val="24"/>
        </w:rPr>
        <w:t xml:space="preserve"> </w:t>
      </w:r>
      <w:r>
        <w:rPr>
          <w:sz w:val="24"/>
        </w:rPr>
        <w:t>Steinbach</w:t>
      </w:r>
      <w:r>
        <w:rPr>
          <w:spacing w:val="-4"/>
          <w:sz w:val="24"/>
        </w:rPr>
        <w:t xml:space="preserve"> </w:t>
      </w:r>
      <w:r>
        <w:rPr>
          <w:sz w:val="24"/>
        </w:rPr>
        <w:t>M,</w:t>
      </w:r>
      <w:r>
        <w:rPr>
          <w:spacing w:val="-2"/>
          <w:sz w:val="24"/>
        </w:rPr>
        <w:t xml:space="preserve"> </w:t>
      </w:r>
      <w:r>
        <w:rPr>
          <w:sz w:val="24"/>
        </w:rPr>
        <w:t>Karpatne</w:t>
      </w:r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Kumar</w:t>
      </w:r>
      <w:r>
        <w:rPr>
          <w:spacing w:val="-3"/>
          <w:sz w:val="24"/>
        </w:rPr>
        <w:t xml:space="preserve"> </w:t>
      </w:r>
      <w:r>
        <w:rPr>
          <w:sz w:val="24"/>
        </w:rPr>
        <w:t>V.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Mining, Second edition, Sixth Impression, Pearson, 2023.</w:t>
      </w:r>
    </w:p>
    <w:p w14:paraId="2553C309">
      <w:pPr>
        <w:pStyle w:val="2"/>
        <w:spacing w:before="60"/>
      </w:pPr>
    </w:p>
    <w:p w14:paraId="4BBD8208">
      <w:pPr>
        <w:pStyle w:val="2"/>
        <w:spacing w:before="60"/>
      </w:pPr>
      <w:r>
        <w:t>Additional</w:t>
      </w:r>
      <w:r>
        <w:rPr>
          <w:spacing w:val="-5"/>
        </w:rPr>
        <w:t xml:space="preserve"> </w:t>
      </w:r>
      <w:r>
        <w:rPr>
          <w:spacing w:val="-2"/>
        </w:rPr>
        <w:t>References:</w:t>
      </w:r>
    </w:p>
    <w:p w14:paraId="3CFDEC6D">
      <w:pPr>
        <w:pStyle w:val="7"/>
        <w:numPr>
          <w:ilvl w:val="0"/>
          <w:numId w:val="2"/>
        </w:numPr>
        <w:tabs>
          <w:tab w:val="left" w:pos="1735"/>
        </w:tabs>
        <w:spacing w:before="1"/>
        <w:ind w:right="1525"/>
        <w:rPr>
          <w:color w:val="202020"/>
          <w:sz w:val="24"/>
        </w:rPr>
      </w:pPr>
      <w:r>
        <w:rPr>
          <w:sz w:val="24"/>
        </w:rPr>
        <w:t>Han</w:t>
      </w:r>
      <w:r>
        <w:rPr>
          <w:spacing w:val="-3"/>
          <w:sz w:val="24"/>
        </w:rPr>
        <w:t xml:space="preserve"> </w:t>
      </w:r>
      <w:r>
        <w:rPr>
          <w:sz w:val="24"/>
        </w:rPr>
        <w:t>J.,</w:t>
      </w:r>
      <w:r>
        <w:rPr>
          <w:spacing w:val="-3"/>
          <w:sz w:val="24"/>
        </w:rPr>
        <w:t xml:space="preserve"> </w:t>
      </w:r>
      <w:r>
        <w:rPr>
          <w:sz w:val="24"/>
        </w:rPr>
        <w:t>Kamber</w:t>
      </w:r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Pei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Concepts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Techniques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color w:val="202020"/>
          <w:sz w:val="24"/>
        </w:rPr>
        <w:t>3</w:t>
      </w:r>
      <w:r>
        <w:rPr>
          <w:color w:val="202020"/>
          <w:sz w:val="9"/>
        </w:rPr>
        <w:t xml:space="preserve">rd </w:t>
      </w:r>
      <w:r>
        <w:rPr>
          <w:color w:val="202020"/>
          <w:sz w:val="24"/>
        </w:rPr>
        <w:t xml:space="preserve">edition, </w:t>
      </w:r>
      <w:r>
        <w:rPr>
          <w:color w:val="202020"/>
          <w:spacing w:val="-2"/>
          <w:sz w:val="24"/>
        </w:rPr>
        <w:t>2011,</w:t>
      </w:r>
    </w:p>
    <w:p w14:paraId="7229CB89">
      <w:pPr>
        <w:pStyle w:val="5"/>
        <w:ind w:left="1735"/>
      </w:pPr>
      <w:r>
        <w:t>Morgan</w:t>
      </w:r>
      <w:r>
        <w:rPr>
          <w:spacing w:val="-2"/>
        </w:rPr>
        <w:t xml:space="preserve"> </w:t>
      </w:r>
      <w:r>
        <w:t>Kaufmann</w:t>
      </w:r>
      <w:r>
        <w:rPr>
          <w:spacing w:val="-2"/>
        </w:rPr>
        <w:t xml:space="preserve"> Publishers.</w:t>
      </w:r>
    </w:p>
    <w:p w14:paraId="25A9787D">
      <w:pPr>
        <w:pStyle w:val="7"/>
        <w:numPr>
          <w:ilvl w:val="0"/>
          <w:numId w:val="2"/>
        </w:numPr>
        <w:tabs>
          <w:tab w:val="left" w:pos="1735"/>
        </w:tabs>
        <w:spacing w:line="264" w:lineRule="auto"/>
        <w:ind w:right="1014"/>
        <w:rPr>
          <w:rFonts w:ascii="Calibri"/>
          <w:sz w:val="24"/>
        </w:rPr>
      </w:pPr>
      <w:r>
        <w:rPr>
          <w:sz w:val="24"/>
        </w:rPr>
        <w:t>Zaki</w:t>
      </w:r>
      <w:r>
        <w:rPr>
          <w:spacing w:val="-15"/>
          <w:sz w:val="24"/>
        </w:rPr>
        <w:t xml:space="preserve"> </w:t>
      </w:r>
      <w:r>
        <w:rPr>
          <w:sz w:val="24"/>
        </w:rPr>
        <w:t>M.</w:t>
      </w:r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Meira</w:t>
      </w:r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5"/>
          <w:sz w:val="24"/>
        </w:rPr>
        <w:t xml:space="preserve"> </w:t>
      </w:r>
      <w:r>
        <w:rPr>
          <w:sz w:val="24"/>
        </w:rPr>
        <w:t>Jr.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Mining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Machine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Learning: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Fundamental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Concepts and Algorithms</w:t>
      </w:r>
      <w:r>
        <w:rPr>
          <w:sz w:val="24"/>
        </w:rPr>
        <w:t>, 2</w:t>
      </w:r>
      <w:r>
        <w:rPr>
          <w:sz w:val="9"/>
        </w:rPr>
        <w:t xml:space="preserve">nd </w:t>
      </w:r>
      <w:r>
        <w:rPr>
          <w:sz w:val="24"/>
        </w:rPr>
        <w:t>edition, Cambridge University Press, 2020.</w:t>
      </w:r>
    </w:p>
    <w:p w14:paraId="53D19983">
      <w:pPr>
        <w:pStyle w:val="7"/>
        <w:numPr>
          <w:ilvl w:val="0"/>
          <w:numId w:val="2"/>
        </w:numPr>
        <w:tabs>
          <w:tab w:val="left" w:pos="1734"/>
        </w:tabs>
        <w:spacing w:before="12"/>
        <w:ind w:left="1734" w:hanging="359"/>
        <w:rPr>
          <w:b/>
          <w:sz w:val="24"/>
        </w:rPr>
      </w:pPr>
      <w:r>
        <w:rPr>
          <w:sz w:val="24"/>
        </w:rPr>
        <w:t>Aggarwal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C. </w:t>
      </w:r>
      <w:r>
        <w:rPr>
          <w:i/>
          <w:sz w:val="24"/>
        </w:rPr>
        <w:t>Data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Textbook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Springer,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2015</w:t>
      </w:r>
    </w:p>
    <w:p w14:paraId="197B28DD">
      <w:pPr>
        <w:pStyle w:val="5"/>
        <w:spacing w:before="44"/>
        <w:ind w:left="0"/>
      </w:pPr>
    </w:p>
    <w:p w14:paraId="25FCB846">
      <w:pPr>
        <w:pStyle w:val="2"/>
      </w:pPr>
      <w:r>
        <w:t>For</w:t>
      </w:r>
      <w:r>
        <w:rPr>
          <w:spacing w:val="-4"/>
        </w:rPr>
        <w:t xml:space="preserve"> </w:t>
      </w:r>
      <w:r>
        <w:t>practicals,</w:t>
      </w:r>
      <w:r>
        <w:rPr>
          <w:spacing w:val="-1"/>
        </w:rPr>
        <w:t xml:space="preserve"> </w:t>
      </w:r>
      <w:r>
        <w:t>datasets</w:t>
      </w:r>
      <w:r>
        <w:rPr>
          <w:spacing w:val="59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downloaded</w:t>
      </w:r>
      <w:r>
        <w:rPr>
          <w:spacing w:val="-1"/>
        </w:rPr>
        <w:t xml:space="preserve"> </w:t>
      </w:r>
      <w:r>
        <w:t xml:space="preserve">from </w:t>
      </w:r>
      <w:r>
        <w:rPr>
          <w:spacing w:val="-10"/>
        </w:rPr>
        <w:t>:</w:t>
      </w:r>
    </w:p>
    <w:p w14:paraId="27816F80">
      <w:pPr>
        <w:pStyle w:val="7"/>
        <w:numPr>
          <w:ilvl w:val="0"/>
          <w:numId w:val="3"/>
        </w:numPr>
        <w:tabs>
          <w:tab w:val="left" w:pos="1734"/>
        </w:tabs>
        <w:ind w:left="1734" w:hanging="359"/>
        <w:rPr>
          <w:sz w:val="24"/>
        </w:rPr>
      </w:pPr>
      <w:r>
        <w:fldChar w:fldCharType="begin"/>
      </w:r>
      <w:r>
        <w:instrText xml:space="preserve"> HYPERLINK "https://archive.ics.uci.edu/datasets"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https://archive.ics.uci.edu/datasets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2A155D1C">
      <w:pPr>
        <w:pStyle w:val="7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r>
        <w:fldChar w:fldCharType="begin"/>
      </w:r>
      <w:r>
        <w:instrText xml:space="preserve"> HYPERLINK "https://www.kaggle.com/datasets?fileType=csv"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https://www.kaggle.com/datasets?fileType=csv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3B31F1F4">
      <w:pPr>
        <w:pStyle w:val="7"/>
        <w:numPr>
          <w:ilvl w:val="0"/>
          <w:numId w:val="3"/>
        </w:numPr>
        <w:tabs>
          <w:tab w:val="left" w:pos="1734"/>
        </w:tabs>
        <w:spacing w:before="40"/>
        <w:ind w:left="1734" w:hanging="359"/>
        <w:rPr>
          <w:sz w:val="24"/>
        </w:rPr>
      </w:pPr>
      <w:r>
        <w:fldChar w:fldCharType="begin"/>
      </w:r>
      <w:r>
        <w:instrText xml:space="preserve"> HYPERLINK "https://data.gov.in/" \h </w:instrText>
      </w:r>
      <w:r>
        <w:fldChar w:fldCharType="separate"/>
      </w:r>
      <w:r>
        <w:rPr>
          <w:color w:val="0000FF"/>
          <w:spacing w:val="-2"/>
          <w:sz w:val="24"/>
          <w:u w:val="single" w:color="0000FF"/>
        </w:rPr>
        <w:t>https://data.gov.in/</w:t>
      </w:r>
      <w:r>
        <w:rPr>
          <w:color w:val="0000FF"/>
          <w:spacing w:val="-2"/>
          <w:sz w:val="24"/>
          <w:u w:val="single" w:color="0000FF"/>
        </w:rPr>
        <w:fldChar w:fldCharType="end"/>
      </w:r>
    </w:p>
    <w:p w14:paraId="655F78DF">
      <w:pPr>
        <w:pStyle w:val="7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r>
        <w:fldChar w:fldCharType="begin"/>
      </w:r>
      <w:r>
        <w:instrText xml:space="preserve"> HYPERLINK "https://ieee-dataport.org/datasets" \h </w:instrText>
      </w:r>
      <w:r>
        <w:fldChar w:fldCharType="separate"/>
      </w:r>
      <w:r>
        <w:rPr>
          <w:color w:val="1154CC"/>
          <w:spacing w:val="-2"/>
          <w:sz w:val="24"/>
          <w:u w:val="single" w:color="1154CC"/>
        </w:rPr>
        <w:t>https://ieee-dataport.org/datasets</w:t>
      </w:r>
      <w:r>
        <w:rPr>
          <w:color w:val="1154CC"/>
          <w:spacing w:val="-2"/>
          <w:sz w:val="24"/>
          <w:u w:val="single" w:color="1154CC"/>
        </w:rPr>
        <w:fldChar w:fldCharType="end"/>
      </w:r>
    </w:p>
    <w:p w14:paraId="735F1453">
      <w:pPr>
        <w:pStyle w:val="2"/>
        <w:spacing w:before="202"/>
      </w:pPr>
      <w:r>
        <w:t>Suggested</w:t>
      </w:r>
      <w:r>
        <w:rPr>
          <w:spacing w:val="-4"/>
        </w:rPr>
        <w:t xml:space="preserve"> </w:t>
      </w:r>
      <w:r>
        <w:t>Practical</w:t>
      </w:r>
      <w:r>
        <w:rPr>
          <w:spacing w:val="-3"/>
        </w:rPr>
        <w:t xml:space="preserve"> </w:t>
      </w:r>
      <w:r>
        <w:rPr>
          <w:spacing w:val="-2"/>
        </w:rPr>
        <w:t>Exercises</w:t>
      </w:r>
    </w:p>
    <w:p w14:paraId="6915FA69">
      <w:pPr>
        <w:pStyle w:val="5"/>
        <w:ind w:left="0"/>
        <w:rPr>
          <w:b/>
        </w:rPr>
      </w:pPr>
    </w:p>
    <w:p w14:paraId="12F864B4">
      <w:pPr>
        <w:pStyle w:val="7"/>
        <w:numPr>
          <w:ilvl w:val="0"/>
          <w:numId w:val="4"/>
        </w:numPr>
        <w:tabs>
          <w:tab w:val="left" w:pos="1271"/>
        </w:tabs>
        <w:spacing w:before="1" w:line="259" w:lineRule="auto"/>
        <w:ind w:right="449" w:firstLine="0"/>
        <w:jc w:val="both"/>
        <w:rPr>
          <w:sz w:val="24"/>
        </w:rPr>
      </w:pPr>
      <w:r>
        <w:rPr>
          <w:sz w:val="24"/>
        </w:rPr>
        <w:t>Apply data cleaning techniques on any dataset (e.g., Paper Reviews dataset in UCI repository). 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may</w:t>
      </w:r>
      <w:r>
        <w:rPr>
          <w:spacing w:val="-15"/>
          <w:sz w:val="24"/>
        </w:rPr>
        <w:t xml:space="preserve"> </w:t>
      </w:r>
      <w:r>
        <w:rPr>
          <w:sz w:val="24"/>
        </w:rPr>
        <w:t>include</w:t>
      </w:r>
      <w:r>
        <w:rPr>
          <w:spacing w:val="-15"/>
          <w:sz w:val="24"/>
        </w:rPr>
        <w:t xml:space="preserve"> </w:t>
      </w:r>
      <w:r>
        <w:rPr>
          <w:sz w:val="24"/>
        </w:rPr>
        <w:t>handling</w:t>
      </w:r>
      <w:r>
        <w:rPr>
          <w:spacing w:val="-15"/>
          <w:sz w:val="24"/>
        </w:rPr>
        <w:t xml:space="preserve"> </w:t>
      </w:r>
      <w:r>
        <w:rPr>
          <w:sz w:val="24"/>
        </w:rPr>
        <w:t>missing</w:t>
      </w:r>
      <w:r>
        <w:rPr>
          <w:spacing w:val="-15"/>
          <w:sz w:val="24"/>
        </w:rPr>
        <w:t xml:space="preserve"> </w:t>
      </w:r>
      <w:r>
        <w:rPr>
          <w:sz w:val="24"/>
        </w:rPr>
        <w:t>values,</w:t>
      </w:r>
      <w:r>
        <w:rPr>
          <w:spacing w:val="-15"/>
          <w:sz w:val="24"/>
        </w:rPr>
        <w:t xml:space="preserve"> </w:t>
      </w:r>
      <w:r>
        <w:rPr>
          <w:sz w:val="24"/>
        </w:rPr>
        <w:t>outliers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inconsistent</w:t>
      </w:r>
      <w:r>
        <w:rPr>
          <w:spacing w:val="-15"/>
          <w:sz w:val="24"/>
        </w:rPr>
        <w:t xml:space="preserve"> </w:t>
      </w:r>
      <w:r>
        <w:rPr>
          <w:sz w:val="24"/>
        </w:rPr>
        <w:t>values.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set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validation rules can be prepared based on the dataset and validations can be performed.</w:t>
      </w:r>
    </w:p>
    <w:p w14:paraId="2A9023C1">
      <w:pPr>
        <w:pStyle w:val="7"/>
        <w:numPr>
          <w:ilvl w:val="0"/>
          <w:numId w:val="4"/>
        </w:numPr>
        <w:tabs>
          <w:tab w:val="left" w:pos="1240"/>
        </w:tabs>
        <w:spacing w:before="159" w:line="259" w:lineRule="auto"/>
        <w:ind w:right="1016" w:firstLine="0"/>
        <w:jc w:val="both"/>
        <w:rPr>
          <w:sz w:val="24"/>
        </w:rPr>
      </w:pPr>
      <w:r>
        <w:rPr>
          <w:sz w:val="24"/>
        </w:rPr>
        <w:t>Apply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pre-processing</w:t>
      </w:r>
      <w:r>
        <w:rPr>
          <w:spacing w:val="-15"/>
          <w:sz w:val="24"/>
        </w:rPr>
        <w:t xml:space="preserve"> </w:t>
      </w:r>
      <w:r>
        <w:rPr>
          <w:sz w:val="24"/>
        </w:rPr>
        <w:t>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such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standardization/normalization,</w:t>
      </w:r>
      <w:r>
        <w:rPr>
          <w:spacing w:val="-15"/>
          <w:sz w:val="24"/>
        </w:rPr>
        <w:t xml:space="preserve"> </w:t>
      </w:r>
      <w:r>
        <w:rPr>
          <w:sz w:val="24"/>
        </w:rPr>
        <w:t>transformation, aggregation, discretization/binarization, sampling etc. on any dataset</w:t>
      </w:r>
    </w:p>
    <w:p w14:paraId="47434745">
      <w:pPr>
        <w:pStyle w:val="7"/>
        <w:numPr>
          <w:ilvl w:val="0"/>
          <w:numId w:val="4"/>
        </w:numPr>
        <w:tabs>
          <w:tab w:val="left" w:pos="1255"/>
        </w:tabs>
        <w:spacing w:before="160" w:line="259" w:lineRule="auto"/>
        <w:ind w:right="1015" w:firstLine="0"/>
        <w:jc w:val="both"/>
        <w:rPr>
          <w:sz w:val="24"/>
        </w:rPr>
      </w:pPr>
      <w:r>
        <w:rPr>
          <w:sz w:val="24"/>
        </w:rPr>
        <w:t>Run</w:t>
      </w:r>
      <w:r>
        <w:rPr>
          <w:spacing w:val="-3"/>
          <w:sz w:val="24"/>
        </w:rPr>
        <w:t xml:space="preserve"> </w:t>
      </w:r>
      <w:r>
        <w:rPr>
          <w:sz w:val="24"/>
        </w:rPr>
        <w:t>Apriori</w:t>
      </w:r>
      <w:r>
        <w:rPr>
          <w:spacing w:val="-3"/>
          <w:sz w:val="24"/>
        </w:rPr>
        <w:t xml:space="preserve"> </w:t>
      </w:r>
      <w:r>
        <w:rPr>
          <w:sz w:val="24"/>
        </w:rPr>
        <w:t>algorithm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find</w:t>
      </w:r>
      <w:r>
        <w:rPr>
          <w:spacing w:val="-3"/>
          <w:sz w:val="24"/>
        </w:rPr>
        <w:t xml:space="preserve"> </w:t>
      </w:r>
      <w:r>
        <w:rPr>
          <w:sz w:val="24"/>
        </w:rPr>
        <w:t>frequent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sets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rules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real</w:t>
      </w:r>
      <w:r>
        <w:rPr>
          <w:spacing w:val="-3"/>
          <w:sz w:val="24"/>
        </w:rPr>
        <w:t xml:space="preserve"> </w:t>
      </w:r>
      <w:r>
        <w:rPr>
          <w:sz w:val="24"/>
        </w:rPr>
        <w:t>datasets</w:t>
      </w:r>
      <w:r>
        <w:rPr>
          <w:spacing w:val="-4"/>
          <w:sz w:val="24"/>
        </w:rPr>
        <w:t xml:space="preserve"> </w:t>
      </w:r>
      <w:r>
        <w:rPr>
          <w:sz w:val="24"/>
        </w:rPr>
        <w:t>and use appropriate evaluation measures to compute correctness of obtained patterns</w:t>
      </w:r>
    </w:p>
    <w:p w14:paraId="2FB4E845">
      <w:pPr>
        <w:pStyle w:val="7"/>
        <w:numPr>
          <w:ilvl w:val="1"/>
          <w:numId w:val="4"/>
        </w:numPr>
        <w:tabs>
          <w:tab w:val="left" w:pos="1260"/>
        </w:tabs>
        <w:spacing w:before="160"/>
        <w:ind w:left="1260" w:hanging="245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75%</w:t>
      </w:r>
    </w:p>
    <w:p w14:paraId="0FDA344A">
      <w:pPr>
        <w:pStyle w:val="7"/>
        <w:numPr>
          <w:ilvl w:val="1"/>
          <w:numId w:val="4"/>
        </w:numPr>
        <w:tabs>
          <w:tab w:val="left" w:pos="1274"/>
        </w:tabs>
        <w:spacing w:before="183"/>
        <w:ind w:left="1274" w:hanging="259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60%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14:paraId="329D131F">
      <w:pPr>
        <w:pStyle w:val="7"/>
        <w:numPr>
          <w:ilvl w:val="0"/>
          <w:numId w:val="4"/>
        </w:numPr>
        <w:tabs>
          <w:tab w:val="left" w:pos="1261"/>
        </w:tabs>
        <w:spacing w:before="180" w:line="259" w:lineRule="auto"/>
        <w:ind w:right="1010" w:firstLine="0"/>
        <w:jc w:val="both"/>
        <w:rPr>
          <w:sz w:val="24"/>
        </w:rPr>
      </w:pPr>
      <w:r>
        <w:rPr>
          <w:sz w:val="24"/>
        </w:rPr>
        <w:t>Use Naive bayes, K-nearest, and Decision tree classification algorithms to build classifiers on any two datasets. Pre-process the datasets using techniques specified in Q2. Compare the Accuracy, Precision, Recall and F1 measure reported for each dataset using the abovementioned classifiers under the following situations:</w:t>
      </w:r>
    </w:p>
    <w:p w14:paraId="1616CF53">
      <w:pPr>
        <w:pStyle w:val="7"/>
        <w:numPr>
          <w:ilvl w:val="0"/>
          <w:numId w:val="5"/>
        </w:numPr>
        <w:tabs>
          <w:tab w:val="left" w:pos="1201"/>
        </w:tabs>
        <w:spacing w:before="159"/>
        <w:ind w:left="1201" w:hanging="186"/>
        <w:rPr>
          <w:sz w:val="24"/>
        </w:rPr>
      </w:pP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Holdout method (Random </w:t>
      </w:r>
      <w:r>
        <w:rPr>
          <w:spacing w:val="-2"/>
          <w:sz w:val="24"/>
        </w:rPr>
        <w:t>sampling):</w:t>
      </w:r>
    </w:p>
    <w:p w14:paraId="385B3997">
      <w:pPr>
        <w:pStyle w:val="7"/>
        <w:numPr>
          <w:ilvl w:val="1"/>
          <w:numId w:val="5"/>
        </w:numPr>
        <w:tabs>
          <w:tab w:val="left" w:pos="1980"/>
        </w:tabs>
        <w:spacing w:before="182"/>
        <w:ind w:hanging="245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80%</w:t>
      </w:r>
      <w:r>
        <w:rPr>
          <w:spacing w:val="-2"/>
          <w:sz w:val="24"/>
        </w:rPr>
        <w:t xml:space="preserve"> </w:t>
      </w:r>
      <w:r>
        <w:rPr>
          <w:sz w:val="24"/>
        </w:rPr>
        <w:t>Test set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spacing w:val="-5"/>
          <w:sz w:val="24"/>
        </w:rPr>
        <w:t>20%</w:t>
      </w:r>
    </w:p>
    <w:p w14:paraId="66756914">
      <w:pPr>
        <w:pStyle w:val="7"/>
        <w:numPr>
          <w:ilvl w:val="1"/>
          <w:numId w:val="5"/>
        </w:numPr>
        <w:tabs>
          <w:tab w:val="left" w:pos="1994"/>
        </w:tabs>
        <w:spacing w:before="182"/>
        <w:ind w:left="1994" w:hanging="259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66.6% (2/3rd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total), Test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33.3%</w:t>
      </w:r>
    </w:p>
    <w:p w14:paraId="2D94ED50">
      <w:pPr>
        <w:pStyle w:val="7"/>
        <w:numPr>
          <w:ilvl w:val="0"/>
          <w:numId w:val="5"/>
        </w:numPr>
        <w:tabs>
          <w:tab w:val="left" w:pos="1268"/>
        </w:tabs>
        <w:spacing w:before="183"/>
        <w:ind w:left="1268" w:hanging="253"/>
        <w:rPr>
          <w:sz w:val="24"/>
        </w:rPr>
      </w:pP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Cross-</w:t>
      </w:r>
      <w:r>
        <w:rPr>
          <w:spacing w:val="-2"/>
          <w:sz w:val="24"/>
        </w:rPr>
        <w:t>Validation:</w:t>
      </w:r>
    </w:p>
    <w:p w14:paraId="5886A070">
      <w:pPr>
        <w:pStyle w:val="7"/>
        <w:numPr>
          <w:ilvl w:val="1"/>
          <w:numId w:val="5"/>
        </w:numPr>
        <w:tabs>
          <w:tab w:val="left" w:pos="1980"/>
        </w:tabs>
        <w:spacing w:before="180"/>
        <w:ind w:hanging="245"/>
        <w:rPr>
          <w:sz w:val="24"/>
        </w:rPr>
      </w:pPr>
      <w:r>
        <w:rPr>
          <w:spacing w:val="-2"/>
          <w:sz w:val="24"/>
        </w:rPr>
        <w:t>10-</w:t>
      </w:r>
      <w:r>
        <w:rPr>
          <w:spacing w:val="-4"/>
          <w:sz w:val="24"/>
        </w:rPr>
        <w:t>fold</w:t>
      </w:r>
    </w:p>
    <w:p w14:paraId="3069B923">
      <w:pPr>
        <w:pStyle w:val="7"/>
        <w:numPr>
          <w:ilvl w:val="1"/>
          <w:numId w:val="5"/>
        </w:numPr>
        <w:tabs>
          <w:tab w:val="left" w:pos="1994"/>
        </w:tabs>
        <w:spacing w:before="183"/>
        <w:ind w:left="1994" w:hanging="259"/>
        <w:rPr>
          <w:sz w:val="24"/>
        </w:rPr>
      </w:pPr>
      <w:r>
        <w:rPr>
          <w:spacing w:val="-2"/>
          <w:sz w:val="24"/>
        </w:rPr>
        <w:t>5-</w:t>
      </w:r>
      <w:r>
        <w:rPr>
          <w:spacing w:val="-4"/>
          <w:sz w:val="24"/>
        </w:rPr>
        <w:t>fold</w:t>
      </w:r>
    </w:p>
    <w:p w14:paraId="6589FB74">
      <w:pPr>
        <w:pStyle w:val="7"/>
        <w:numPr>
          <w:ilvl w:val="0"/>
          <w:numId w:val="4"/>
        </w:numPr>
        <w:tabs>
          <w:tab w:val="left" w:pos="1271"/>
        </w:tabs>
        <w:spacing w:before="182" w:line="259" w:lineRule="auto"/>
        <w:ind w:right="1019" w:firstLine="0"/>
        <w:jc w:val="both"/>
        <w:rPr>
          <w:sz w:val="24"/>
        </w:rPr>
      </w:pPr>
      <w:r>
        <w:rPr>
          <w:sz w:val="24"/>
        </w:rPr>
        <w:t>Apply simple K-means algorithm for clustering any dataset. Compare the performance of clusters by varying the algorithm parameters. For a given set of parameters, plot a line graph depicting MSE obtained after each iteration.</w:t>
      </w:r>
    </w:p>
    <w:p w14:paraId="24E8157D">
      <w:pPr>
        <w:pStyle w:val="7"/>
        <w:numPr>
          <w:ilvl w:val="0"/>
          <w:numId w:val="4"/>
        </w:numPr>
        <w:tabs>
          <w:tab w:val="left" w:pos="1245"/>
        </w:tabs>
        <w:spacing w:before="160" w:line="259" w:lineRule="auto"/>
        <w:ind w:right="1012" w:firstLine="0"/>
        <w:jc w:val="both"/>
        <w:rPr>
          <w:sz w:val="24"/>
        </w:rPr>
      </w:pPr>
      <w:r>
        <w:rPr>
          <w:sz w:val="24"/>
        </w:rPr>
        <w:t>Perform</w:t>
      </w:r>
      <w:r>
        <w:rPr>
          <w:spacing w:val="-15"/>
          <w:sz w:val="24"/>
        </w:rPr>
        <w:t xml:space="preserve"> </w:t>
      </w:r>
      <w:r>
        <w:rPr>
          <w:sz w:val="24"/>
        </w:rPr>
        <w:t>density-based</w:t>
      </w:r>
      <w:r>
        <w:rPr>
          <w:spacing w:val="-12"/>
          <w:sz w:val="24"/>
        </w:rPr>
        <w:t xml:space="preserve"> </w:t>
      </w:r>
      <w:r>
        <w:rPr>
          <w:sz w:val="24"/>
        </w:rPr>
        <w:t>clustering</w:t>
      </w:r>
      <w:r>
        <w:rPr>
          <w:spacing w:val="-14"/>
          <w:sz w:val="24"/>
        </w:rPr>
        <w:t xml:space="preserve"> </w:t>
      </w:r>
      <w:r>
        <w:rPr>
          <w:sz w:val="24"/>
        </w:rPr>
        <w:t>algorithm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downloaded</w:t>
      </w:r>
      <w:r>
        <w:rPr>
          <w:spacing w:val="-14"/>
          <w:sz w:val="24"/>
        </w:rPr>
        <w:t xml:space="preserve"> </w:t>
      </w:r>
      <w:r>
        <w:rPr>
          <w:sz w:val="24"/>
        </w:rPr>
        <w:t>dataset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evaluate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cluster quality by changing the algorithm's parameters.</w:t>
      </w:r>
    </w:p>
    <w:sectPr>
      <w:pgSz w:w="11910" w:h="16840"/>
      <w:pgMar w:top="567" w:right="425" w:bottom="280" w:left="42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B03DC"/>
    <w:multiLevelType w:val="multilevel"/>
    <w:tmpl w:val="0CCB03DC"/>
    <w:lvl w:ilvl="0" w:tentative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1">
    <w:nsid w:val="190F0F56"/>
    <w:multiLevelType w:val="multilevel"/>
    <w:tmpl w:val="190F0F56"/>
    <w:lvl w:ilvl="0" w:tentative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2">
    <w:nsid w:val="31FC45D9"/>
    <w:multiLevelType w:val="multilevel"/>
    <w:tmpl w:val="31FC45D9"/>
    <w:lvl w:ilvl="0" w:tentative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3">
    <w:nsid w:val="6E615DF6"/>
    <w:multiLevelType w:val="multilevel"/>
    <w:tmpl w:val="6E615DF6"/>
    <w:lvl w:ilvl="0" w:tentative="0">
      <w:start w:val="1"/>
      <w:numFmt w:val="decimal"/>
      <w:lvlText w:val="%1."/>
      <w:lvlJc w:val="left"/>
      <w:pPr>
        <w:ind w:left="1015" w:hanging="25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1"/>
      <w:numFmt w:val="lowerLetter"/>
      <w:lvlText w:val="%2)"/>
      <w:lvlJc w:val="left"/>
      <w:pPr>
        <w:ind w:left="1261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348" w:hanging="24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436" w:hanging="24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25" w:hanging="24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613" w:hanging="24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702" w:hanging="24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790" w:hanging="24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879" w:hanging="246"/>
      </w:pPr>
      <w:rPr>
        <w:rFonts w:hint="default"/>
        <w:lang w:val="en-US" w:eastAsia="en-US" w:bidi="ar-SA"/>
      </w:rPr>
    </w:lvl>
  </w:abstractNum>
  <w:abstractNum w:abstractNumId="4">
    <w:nsid w:val="77071CFF"/>
    <w:multiLevelType w:val="multilevel"/>
    <w:tmpl w:val="77071CFF"/>
    <w:lvl w:ilvl="0" w:tentative="0">
      <w:start w:val="1"/>
      <w:numFmt w:val="lowerRoman"/>
      <w:lvlText w:val="%1."/>
      <w:lvlJc w:val="left"/>
      <w:pPr>
        <w:ind w:left="1202" w:hanging="1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1"/>
      <w:numFmt w:val="lowerLetter"/>
      <w:lvlText w:val="%2)"/>
      <w:lvlJc w:val="left"/>
      <w:pPr>
        <w:ind w:left="1980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988" w:hanging="24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996" w:hanging="24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005" w:hanging="24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013" w:hanging="24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022" w:hanging="24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030" w:hanging="24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039" w:hanging="24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6D"/>
    <w:rsid w:val="00820B6D"/>
    <w:rsid w:val="008A39CB"/>
    <w:rsid w:val="605B1373"/>
    <w:rsid w:val="7405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015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015"/>
    </w:pPr>
    <w:rPr>
      <w:sz w:val="24"/>
      <w:szCs w:val="24"/>
    </w:rPr>
  </w:style>
  <w:style w:type="paragraph" w:styleId="6">
    <w:name w:val="Title"/>
    <w:basedOn w:val="1"/>
    <w:qFormat/>
    <w:uiPriority w:val="1"/>
    <w:pPr>
      <w:spacing w:before="15"/>
      <w:ind w:left="1140" w:right="1139"/>
      <w:jc w:val="center"/>
    </w:pPr>
    <w:rPr>
      <w:b/>
      <w:bCs/>
      <w:sz w:val="28"/>
      <w:szCs w:val="28"/>
    </w:rPr>
  </w:style>
  <w:style w:type="paragraph" w:styleId="7">
    <w:name w:val="List Paragraph"/>
    <w:basedOn w:val="1"/>
    <w:qFormat/>
    <w:uiPriority w:val="1"/>
    <w:pPr>
      <w:ind w:left="1015"/>
    </w:pPr>
  </w:style>
  <w:style w:type="paragraph" w:customStyle="1" w:styleId="8">
    <w:name w:val="Table Paragraph"/>
    <w:basedOn w:val="1"/>
    <w:qFormat/>
    <w:uiPriority w:val="1"/>
    <w:pPr>
      <w:spacing w:line="275" w:lineRule="exact"/>
      <w:ind w:left="107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551</Words>
  <Characters>3503</Characters>
  <Lines>30</Lines>
  <Paragraphs>8</Paragraphs>
  <TotalTime>5</TotalTime>
  <ScaleCrop>false</ScaleCrop>
  <LinksUpToDate>false</LinksUpToDate>
  <CharactersWithSpaces>3987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2025-10-08T11:29:00Z</dcterms:created>
  <dc:creator>Sharanjit</dc:creator>
  <cp:lastModifiedBy>Mamta Sachdeva</cp:lastModifiedBy>
  <dcterms:modified xsi:type="dcterms:W3CDTF">2026-09-21T07:37:48Z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Microsoft® Word 2024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2024</vt:lpwstr>
  </property>
  <property fmtid="{D5CDD505-2E9C-101B-9397-08002B2CF9AE}" pid="6" name="KSOTemplateDocerSaveRecord">
    <vt:lpwstr>eyJoZGlkIjoiZTgyYzI2ZWM4ODgxNTEzYTg1ZDFhNGIyZmUxY2QzZTciLCJ1c2VySWQiOiI1Njc1NzM5MTI4MDYifQ==</vt:lpwstr>
  </property>
  <property fmtid="{D5CDD505-2E9C-101B-9397-08002B2CF9AE}" pid="7" name="KSOProductBuildVer">
    <vt:lpwstr>1033-12.1.0.28485</vt:lpwstr>
  </property>
  <property fmtid="{D5CDD505-2E9C-101B-9397-08002B2CF9AE}" pid="8" name="ICV">
    <vt:lpwstr>710A06DDB9394D82BC7508BA670EAD6F_13</vt:lpwstr>
  </property>
</Properties>
</file>