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C703" w14:textId="3DDB7F3C" w:rsidR="00C86938" w:rsidRPr="00F338EC" w:rsidRDefault="00F96312" w:rsidP="00F3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UGCF</w:t>
      </w:r>
      <w:r w:rsidR="00F338E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-</w:t>
      </w:r>
      <w:r w:rsidR="004E759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C86938" w:rsidRPr="000D1C5D">
        <w:rPr>
          <w:rFonts w:ascii="Times New Roman" w:hAnsi="Times New Roman" w:cs="Times New Roman"/>
          <w:b/>
          <w:bCs/>
          <w:sz w:val="24"/>
          <w:szCs w:val="24"/>
        </w:rPr>
        <w:t xml:space="preserve">B. Sc. (Programme) Life Science, </w:t>
      </w:r>
      <w:r w:rsidR="006D0352">
        <w:rPr>
          <w:rFonts w:ascii="Times New Roman" w:hAnsi="Times New Roman" w:cs="Times New Roman"/>
          <w:b/>
          <w:bCs/>
          <w:sz w:val="24"/>
          <w:szCs w:val="24"/>
        </w:rPr>
        <w:t xml:space="preserve">Botany </w:t>
      </w:r>
      <w:r w:rsidR="006D0352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DSC-</w:t>
      </w:r>
      <w:r w:rsidR="00612C7D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for LS-</w:t>
      </w:r>
      <w:r w:rsidR="006D0352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III</w:t>
      </w:r>
      <w:r w:rsidR="0003534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F32882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S</w:t>
      </w:r>
      <w:r w:rsidR="0003534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eme</w:t>
      </w:r>
      <w:r w:rsidR="003B5A8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s</w:t>
      </w:r>
      <w:r w:rsidR="0003534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ter</w:t>
      </w:r>
    </w:p>
    <w:p w14:paraId="2812F8A7" w14:textId="2C8EBEFE" w:rsidR="00455024" w:rsidRDefault="00455024" w:rsidP="00455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Paper: Plant Cell and Developmental Biology</w:t>
      </w:r>
    </w:p>
    <w:p w14:paraId="48FD0936" w14:textId="37B0A951" w:rsidR="00D30F2A" w:rsidRDefault="00D30F2A" w:rsidP="00455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Theory and Practical Guidelines </w:t>
      </w:r>
    </w:p>
    <w:p w14:paraId="098A17D8" w14:textId="77777777" w:rsidR="00455024" w:rsidRDefault="00455024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156A788F" w14:textId="2878D840" w:rsidR="00455024" w:rsidRDefault="00B43692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Theory</w:t>
      </w:r>
    </w:p>
    <w:p w14:paraId="6A6E6A85" w14:textId="77777777" w:rsidR="00B43692" w:rsidRDefault="00B43692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65E3D7D7" w14:textId="7AD9ED1D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Unit 1. Introduction to Plant Cell: structure and function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  <w:t xml:space="preserve">     4 hours</w:t>
      </w:r>
    </w:p>
    <w:p w14:paraId="70DC358F" w14:textId="36EC43C3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Structure of plant cell, Structure and functions of cell organelles: cell wall </w:t>
      </w:r>
      <w:r w:rsidR="00CF3DE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primary and secondary wall), </w:t>
      </w:r>
      <w:bookmarkStart w:id="0" w:name="_Hlk143356935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nucleus, chloroplast, mitochondria, dictyosomes, endoplasmic reticulum</w:t>
      </w:r>
      <w:bookmarkEnd w:id="0"/>
    </w:p>
    <w:p w14:paraId="4AFFA2B7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highlight w:val="cyan"/>
        </w:rPr>
      </w:pPr>
    </w:p>
    <w:p w14:paraId="3795E636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0CAD83BB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Unit 2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Polarity in plant growth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  <w:t xml:space="preserve">     6 hours</w:t>
      </w:r>
    </w:p>
    <w:p w14:paraId="77A355CD" w14:textId="322077A9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Growth through primary meristems, and secondary meristems (</w:t>
      </w:r>
      <w:r w:rsidRPr="00146810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discuss briefly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), Organisation of shoot apex (Tunica</w:t>
      </w:r>
      <w:r w:rsidR="000A475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Corpus theory, Waiting meristem theory) and root apex (K</w:t>
      </w:r>
      <w:r w:rsidR="0065553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ö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rper-Kappe theory)</w:t>
      </w:r>
    </w:p>
    <w:p w14:paraId="501F9481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633723FD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556C99C5" w14:textId="0E6CF7DF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3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Differentiation of tissues: vegetative organs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  <w:t xml:space="preserve">     7 hours</w:t>
      </w:r>
    </w:p>
    <w:p w14:paraId="4253F3E2" w14:textId="5756D27D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Structure and functions of tissues (simple and complex)</w:t>
      </w:r>
      <w:r w:rsidR="00266BD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3A752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tructure of stem, root, and leaf (dicot and monocot), </w:t>
      </w:r>
      <w:r w:rsidR="00BC03C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B</w:t>
      </w:r>
      <w:r w:rsidR="00BC03C8" w:rsidRPr="00BC03C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rief </w:t>
      </w:r>
      <w:r w:rsidR="007F46F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men</w:t>
      </w:r>
      <w:r w:rsidR="00BC03C8" w:rsidRPr="00BC03C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</w:t>
      </w:r>
      <w:r w:rsidR="007F46F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ioning</w:t>
      </w:r>
      <w:r w:rsidR="00BC03C8" w:rsidRPr="00BC03C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of anomalous secondary growth in stem of </w:t>
      </w:r>
      <w:r w:rsidR="00BC03C8" w:rsidRPr="00BC03C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Salvadora</w:t>
      </w:r>
      <w:r w:rsidR="004764B7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/</w:t>
      </w:r>
      <w:r w:rsidR="00BC03C8" w:rsidRPr="00BC03C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Bignonia</w:t>
      </w:r>
      <w:r w:rsidR="00BC03C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 </w:t>
      </w:r>
      <w:r w:rsidR="00BC03C8" w:rsidRPr="00BC03C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Dracaena</w:t>
      </w:r>
      <w:r w:rsidR="00BC03C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Epidermal system</w:t>
      </w:r>
      <w:r w:rsidR="00CB256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: </w:t>
      </w:r>
      <w:r w:rsidR="003771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classification of stomata (Metcalfe and Chalk), </w:t>
      </w:r>
      <w:r w:rsidR="003A752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trichomes</w:t>
      </w:r>
    </w:p>
    <w:p w14:paraId="29BFEC5C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7875C4F0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59112552" w14:textId="63851356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4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. Differentiation of tissues: reproductive organs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  <w:t xml:space="preserve">     6 hours</w:t>
      </w:r>
    </w:p>
    <w:p w14:paraId="01D197A1" w14:textId="484ACFD8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Flower development (ABCDE model)</w:t>
      </w:r>
      <w:r w:rsidR="0010618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Anther and its wall layers</w:t>
      </w:r>
      <w:r w:rsidR="00134CF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</w:t>
      </w:r>
      <w:r w:rsidR="00134CFA" w:rsidRPr="00134CFA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ontogeny not to be included</w:t>
      </w:r>
      <w:r w:rsidR="00134CF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microsporogenesis and </w:t>
      </w:r>
      <w:proofErr w:type="spellStart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microgametogenesis</w:t>
      </w:r>
      <w:proofErr w:type="spellEnd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pollen wall (intine, exine), male germ unit; Ovule: General structure, megasporogenesis (monosporic, </w:t>
      </w:r>
      <w:proofErr w:type="spellStart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bisporic</w:t>
      </w:r>
      <w:proofErr w:type="spellEnd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tetrasporic</w:t>
      </w:r>
      <w:proofErr w:type="spellEnd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 and </w:t>
      </w:r>
      <w:proofErr w:type="spellStart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megagametogenesis</w:t>
      </w:r>
      <w:proofErr w:type="spellEnd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(only Polygonum type), ultrastructure and significance of female germ unit</w:t>
      </w:r>
    </w:p>
    <w:p w14:paraId="786F8C31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6A623ABF" w14:textId="3E2ED4F0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5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. Pollination and Fertilization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  <w:t xml:space="preserve">  </w:t>
      </w:r>
      <w:r w:rsidR="00027F45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 3 hours</w:t>
      </w:r>
    </w:p>
    <w:p w14:paraId="55749078" w14:textId="3C640E45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Pollination types (Self and Cross</w:t>
      </w:r>
      <w:r w:rsidR="0032199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; </w:t>
      </w:r>
      <w:r w:rsidR="0032199F" w:rsidRPr="0032199F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agencies of pollination not to be included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  <w:r w:rsidR="0010618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Pollen-pistil interactions</w:t>
      </w:r>
      <w:r w:rsidR="000C7F7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with brief overview of i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ncompatibility, pollen tube pathway, pollen tube entry into ovule and embryo sac</w:t>
      </w:r>
      <w:r w:rsidR="00567FE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</w:t>
      </w:r>
      <w:proofErr w:type="spellStart"/>
      <w:r w:rsidR="00567FE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porogamy</w:t>
      </w:r>
      <w:proofErr w:type="spellEnd"/>
      <w:r w:rsidR="00567FE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567FE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mesogamy</w:t>
      </w:r>
      <w:proofErr w:type="spellEnd"/>
      <w:r w:rsidR="00567FE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 chalazogamy)</w:t>
      </w:r>
      <w:r w:rsidR="0010618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double fertilization</w:t>
      </w:r>
    </w:p>
    <w:p w14:paraId="73D738B0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0CBC12C1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26282731" w14:textId="5D45FC10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Unit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6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Development of Embryo and Seed </w:t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</w:r>
      <w:r w:rsidRPr="00724F8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ab/>
        <w:t xml:space="preserve">     4 hours</w:t>
      </w:r>
    </w:p>
    <w:p w14:paraId="6D745BAA" w14:textId="2CFA2274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Endosperm </w:t>
      </w:r>
      <w:r w:rsidR="00CC215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structure 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(Free nuclear, Cellular and </w:t>
      </w:r>
      <w:proofErr w:type="spellStart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Helobial</w:t>
      </w:r>
      <w:proofErr w:type="spellEnd"/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type</w:t>
      </w:r>
      <w:r w:rsidR="00E3601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="00E36018" w:rsidRPr="00892767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one example </w:t>
      </w:r>
      <w:r w:rsidR="00892767" w:rsidRPr="00892767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>of each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 and functions; development of embryo from zygote</w:t>
      </w:r>
      <w:r w:rsidR="005A26A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C7399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in </w:t>
      </w:r>
      <w:r w:rsidR="005A26A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monocot</w:t>
      </w:r>
      <w:r w:rsidR="00C7399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</w:t>
      </w:r>
      <w:r w:rsidR="005A26A1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dicot</w:t>
      </w:r>
      <w:r w:rsidR="0010618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</w:t>
      </w:r>
      <w:r w:rsidRPr="00724F8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establishment of apical, basal and radial organisation; development of seed (general account only)</w:t>
      </w:r>
    </w:p>
    <w:p w14:paraId="23ED72EF" w14:textId="77777777" w:rsidR="00724F80" w:rsidRP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2C3566AF" w14:textId="77777777" w:rsidR="00724F80" w:rsidRDefault="00724F80" w:rsidP="00724F80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17B11341" w14:textId="1F8455EE" w:rsid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Practical</w:t>
      </w:r>
      <w:r w:rsidR="00D30F2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                </w:t>
      </w:r>
    </w:p>
    <w:p w14:paraId="20FC9554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F3C699E" w14:textId="358E03EF" w:rsidR="00724F80" w:rsidRPr="00724F80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To study cytoplasmic streaming in 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>Hydrilla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BACDDC4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</w:p>
    <w:p w14:paraId="41C47C59" w14:textId="32AA20CB" w:rsidR="00724F80" w:rsidRPr="00724F80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a. Study of cell organelles through electron micrographs – nucleus</w:t>
      </w:r>
      <w:r w:rsidR="00D0281F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 mitochondria, chloroplast, mitochondria, dictyosomes, endoplasmic reticulum </w:t>
      </w:r>
    </w:p>
    <w:p w14:paraId="29E33B80" w14:textId="1461B25F" w:rsidR="00724F80" w:rsidRPr="00724F80" w:rsidRDefault="00724F80" w:rsidP="00724F80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b.</w:t>
      </w:r>
      <w:r w:rsidR="003C5D2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Study of cell organelles (through permanent slides/photographs)– nucleus (Feulgen/acetocarmine staining); mitochondria (Janus green B staining); cell wall (PAS staining)</w:t>
      </w:r>
    </w:p>
    <w:p w14:paraId="5D058E67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</w:p>
    <w:p w14:paraId="3934F6A3" w14:textId="170B8CF6" w:rsidR="00724F80" w:rsidRPr="00724F80" w:rsidRDefault="009662E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tudy of plant cells</w:t>
      </w:r>
      <w:r w:rsidR="00440031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types of stomata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(t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hrough peel mounts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, trichomes</w:t>
      </w:r>
      <w:r w:rsidR="0044003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440031" w:rsidRPr="00724F80">
        <w:rPr>
          <w:rFonts w:ascii="Times New Roman" w:hAnsi="Times New Roman" w:cs="Times New Roman"/>
          <w:kern w:val="0"/>
          <w:sz w:val="24"/>
          <w:szCs w:val="24"/>
        </w:rPr>
        <w:t xml:space="preserve">sclerenchyma, xylem </w:t>
      </w:r>
      <w:r w:rsidR="00440031">
        <w:rPr>
          <w:rFonts w:ascii="Times New Roman" w:hAnsi="Times New Roman" w:cs="Times New Roman"/>
          <w:kern w:val="0"/>
          <w:sz w:val="24"/>
          <w:szCs w:val="24"/>
        </w:rPr>
        <w:t xml:space="preserve">(through </w:t>
      </w:r>
      <w:r w:rsidR="00440031" w:rsidRPr="00724F80">
        <w:rPr>
          <w:rFonts w:ascii="Times New Roman" w:hAnsi="Times New Roman" w:cs="Times New Roman"/>
          <w:kern w:val="0"/>
          <w:sz w:val="24"/>
          <w:szCs w:val="24"/>
        </w:rPr>
        <w:t>maceration</w:t>
      </w:r>
      <w:r w:rsidR="00440031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0B3A9F96" w14:textId="77777777" w:rsidR="00724F80" w:rsidRDefault="00724F80" w:rsidP="00E14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08E727" w14:textId="7553062A" w:rsidR="00724F80" w:rsidRPr="00724F80" w:rsidRDefault="00B27588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Study of </w:t>
      </w:r>
      <w:r w:rsidR="004A0086">
        <w:rPr>
          <w:rFonts w:ascii="Times New Roman" w:hAnsi="Times New Roman" w:cs="Times New Roman"/>
          <w:kern w:val="0"/>
          <w:sz w:val="24"/>
          <w:szCs w:val="24"/>
        </w:rPr>
        <w:t>s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hoot ap</w:t>
      </w:r>
      <w:r w:rsidR="001B1936">
        <w:rPr>
          <w:rFonts w:ascii="Times New Roman" w:hAnsi="Times New Roman" w:cs="Times New Roman"/>
          <w:kern w:val="0"/>
          <w:sz w:val="24"/>
          <w:szCs w:val="24"/>
        </w:rPr>
        <w:t>ical meristem</w:t>
      </w:r>
      <w:r w:rsidR="00724F80"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and root ap</w:t>
      </w:r>
      <w:r w:rsidR="001B54CA">
        <w:rPr>
          <w:rFonts w:ascii="Times New Roman" w:hAnsi="Times New Roman" w:cs="Times New Roman"/>
          <w:kern w:val="0"/>
          <w:sz w:val="24"/>
          <w:szCs w:val="24"/>
        </w:rPr>
        <w:t>ical</w:t>
      </w:r>
      <w:r w:rsidR="0018524B">
        <w:rPr>
          <w:rFonts w:ascii="Times New Roman" w:hAnsi="Times New Roman" w:cs="Times New Roman"/>
          <w:kern w:val="0"/>
          <w:sz w:val="24"/>
          <w:szCs w:val="24"/>
        </w:rPr>
        <w:t xml:space="preserve"> meristem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, parenchyma, collenchyma, </w:t>
      </w:r>
      <w:r w:rsidR="00440031">
        <w:rPr>
          <w:rFonts w:ascii="Times New Roman" w:hAnsi="Times New Roman" w:cs="Times New Roman"/>
          <w:kern w:val="0"/>
          <w:sz w:val="24"/>
          <w:szCs w:val="24"/>
        </w:rPr>
        <w:t>phloem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, laticifers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through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permanent slides/micrographs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67989CB5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C0A7EA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EF5759" w14:textId="77777777" w:rsidR="00457345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Study organs structure through temporary preparations- </w:t>
      </w:r>
    </w:p>
    <w:p w14:paraId="0C381138" w14:textId="1C22FF0F" w:rsidR="00457345" w:rsidRPr="00457345" w:rsidRDefault="00724F80" w:rsidP="004573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T</w:t>
      </w:r>
      <w:r w:rsidR="00807D50">
        <w:rPr>
          <w:rFonts w:ascii="Times New Roman" w:hAnsi="Times New Roman" w:cs="Times New Roman"/>
          <w:kern w:val="0"/>
          <w:sz w:val="24"/>
          <w:szCs w:val="24"/>
        </w:rPr>
        <w:t>ransverse section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 of dicot stem- 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Helianthus/Cicer,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stem with secondary growth – 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>Helianthus/Cicer</w:t>
      </w:r>
      <w:r w:rsidR="002567D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2567D5" w:rsidRPr="00E144E6">
        <w:rPr>
          <w:rFonts w:ascii="Times New Roman" w:hAnsi="Times New Roman" w:cs="Times New Roman"/>
          <w:kern w:val="0"/>
          <w:sz w:val="24"/>
          <w:szCs w:val="24"/>
        </w:rPr>
        <w:t>etc.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, </w:t>
      </w:r>
      <w:r w:rsidR="00B022C5" w:rsidRPr="00724F80">
        <w:rPr>
          <w:rFonts w:ascii="Times New Roman" w:hAnsi="Times New Roman" w:cs="Times New Roman"/>
          <w:kern w:val="0"/>
          <w:sz w:val="24"/>
          <w:szCs w:val="24"/>
        </w:rPr>
        <w:t>T</w:t>
      </w:r>
      <w:r w:rsidR="00B022C5">
        <w:rPr>
          <w:rFonts w:ascii="Times New Roman" w:hAnsi="Times New Roman" w:cs="Times New Roman"/>
          <w:kern w:val="0"/>
          <w:sz w:val="24"/>
          <w:szCs w:val="24"/>
        </w:rPr>
        <w:t>ransverse section</w:t>
      </w:r>
      <w:r w:rsidR="00B022C5" w:rsidRPr="00724F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monocot stem - 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>Zea mays</w:t>
      </w:r>
    </w:p>
    <w:p w14:paraId="59B790E3" w14:textId="563077CE" w:rsidR="00457345" w:rsidRDefault="00B022C5" w:rsidP="004573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ransverse section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of dicot root: primary and with secondary</w:t>
      </w:r>
      <w:r w:rsidR="00724F80"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growth- </w:t>
      </w:r>
      <w:r w:rsidR="00724F80"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>Cicer/Vigna</w:t>
      </w:r>
      <w:r w:rsidR="00DC619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DC619C" w:rsidRPr="00E144E6">
        <w:rPr>
          <w:rFonts w:ascii="Times New Roman" w:hAnsi="Times New Roman" w:cs="Times New Roman"/>
          <w:kern w:val="0"/>
          <w:sz w:val="24"/>
          <w:szCs w:val="24"/>
        </w:rPr>
        <w:t>etc.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, monocot root - </w:t>
      </w:r>
      <w:r w:rsidR="00724F80"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>Zea mays</w:t>
      </w:r>
    </w:p>
    <w:p w14:paraId="4DF6A5E2" w14:textId="4CEB8552" w:rsidR="00724F80" w:rsidRPr="00724F80" w:rsidRDefault="00724F80" w:rsidP="004573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V</w:t>
      </w:r>
      <w:r w:rsidR="00B022C5">
        <w:rPr>
          <w:rFonts w:ascii="Times New Roman" w:hAnsi="Times New Roman" w:cs="Times New Roman"/>
          <w:kern w:val="0"/>
          <w:sz w:val="24"/>
          <w:szCs w:val="24"/>
        </w:rPr>
        <w:t>ertical section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 of dicot and monocot leaf</w:t>
      </w:r>
    </w:p>
    <w:p w14:paraId="0A469BD5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1D4EDDB" w14:textId="1285A573" w:rsidR="00724F80" w:rsidRPr="00724F80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Study anomalous secondary growth through permanent slides/</w:t>
      </w:r>
      <w:r w:rsidR="00736A41">
        <w:rPr>
          <w:rFonts w:ascii="Times New Roman" w:hAnsi="Times New Roman" w:cs="Times New Roman"/>
          <w:kern w:val="0"/>
          <w:sz w:val="24"/>
          <w:szCs w:val="24"/>
        </w:rPr>
        <w:t>photo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micrographs: </w:t>
      </w:r>
      <w:r w:rsidRPr="00724F8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Salvadora/ Bignonia, Dracaena </w:t>
      </w:r>
    </w:p>
    <w:p w14:paraId="70B5BC3A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</w:p>
    <w:p w14:paraId="1CC6F668" w14:textId="6FE86680" w:rsidR="00FF091D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Study </w:t>
      </w:r>
      <w:r w:rsidR="00FC5A23">
        <w:rPr>
          <w:rFonts w:ascii="Times New Roman" w:hAnsi="Times New Roman" w:cs="Times New Roman"/>
          <w:kern w:val="0"/>
          <w:sz w:val="24"/>
          <w:szCs w:val="24"/>
        </w:rPr>
        <w:t>r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eproductive structures through photographs/ micrographs/permanent slides/specimens: </w:t>
      </w:r>
    </w:p>
    <w:p w14:paraId="5038B18F" w14:textId="736A16CE" w:rsidR="00FF091D" w:rsidRDefault="0075591B" w:rsidP="00FF09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ransverse section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of anther with </w:t>
      </w:r>
      <w:r w:rsidR="00FF091D">
        <w:rPr>
          <w:rFonts w:ascii="Times New Roman" w:hAnsi="Times New Roman" w:cs="Times New Roman"/>
          <w:kern w:val="0"/>
          <w:sz w:val="24"/>
          <w:szCs w:val="24"/>
        </w:rPr>
        <w:t xml:space="preserve">wall layers,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secretory and amoeboid tapetum </w:t>
      </w:r>
    </w:p>
    <w:p w14:paraId="09A78096" w14:textId="32B244CD" w:rsidR="00FF091D" w:rsidRDefault="00724F80" w:rsidP="00FF09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Microsporogenesis through micrographs of </w:t>
      </w:r>
      <w:r w:rsidR="0075591B">
        <w:rPr>
          <w:rFonts w:ascii="Times New Roman" w:hAnsi="Times New Roman" w:cs="Times New Roman"/>
          <w:kern w:val="0"/>
          <w:sz w:val="24"/>
          <w:szCs w:val="24"/>
        </w:rPr>
        <w:t>transverse section</w:t>
      </w:r>
      <w:r w:rsidR="0075591B" w:rsidRPr="00724F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anther</w:t>
      </w:r>
    </w:p>
    <w:p w14:paraId="31433B42" w14:textId="77777777" w:rsidR="00FF091D" w:rsidRDefault="00724F80" w:rsidP="00FF09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Pollen exine patterns (any four types) </w:t>
      </w:r>
    </w:p>
    <w:p w14:paraId="5B666518" w14:textId="05473278" w:rsidR="00FF091D" w:rsidRDefault="00FF091D" w:rsidP="00FF09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ypes of </w:t>
      </w:r>
      <w:proofErr w:type="gramStart"/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ovule</w:t>
      </w:r>
      <w:proofErr w:type="gramEnd"/>
      <w:r w:rsidR="00495C56">
        <w:rPr>
          <w:rFonts w:ascii="Times New Roman" w:hAnsi="Times New Roman" w:cs="Times New Roman"/>
          <w:kern w:val="0"/>
          <w:sz w:val="24"/>
          <w:szCs w:val="24"/>
        </w:rPr>
        <w:t>, associated structure (obturator, aril, caruncle)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702FCD4" w14:textId="2C276E03" w:rsidR="00724F80" w:rsidRPr="00724F80" w:rsidRDefault="00FC5A23" w:rsidP="00FF09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C5A23">
        <w:rPr>
          <w:rFonts w:ascii="Times New Roman" w:hAnsi="Times New Roman" w:cs="Times New Roman"/>
          <w:kern w:val="0"/>
          <w:sz w:val="24"/>
          <w:szCs w:val="24"/>
        </w:rPr>
        <w:t xml:space="preserve">Mature </w:t>
      </w:r>
      <w:r w:rsidR="00724F80" w:rsidRPr="00FC5A23">
        <w:rPr>
          <w:rFonts w:ascii="Times New Roman" w:hAnsi="Times New Roman" w:cs="Times New Roman"/>
          <w:kern w:val="0"/>
          <w:sz w:val="24"/>
          <w:szCs w:val="24"/>
        </w:rPr>
        <w:t>Polygonum type of embryo sac</w:t>
      </w:r>
      <w:r w:rsidR="00FF091D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 w:rsidR="00724F80" w:rsidRPr="00724F80">
        <w:rPr>
          <w:rFonts w:ascii="Times New Roman" w:hAnsi="Times New Roman" w:cs="Times New Roman"/>
          <w:kern w:val="0"/>
          <w:sz w:val="24"/>
          <w:szCs w:val="24"/>
        </w:rPr>
        <w:t>ultrastructure of egg apparatus</w:t>
      </w:r>
    </w:p>
    <w:p w14:paraId="18A9F8F5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</w:p>
    <w:p w14:paraId="4BC07B5C" w14:textId="42B5AB51" w:rsidR="00724F80" w:rsidRPr="00724F80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Study of pollen viability (TTC/FDA).</w:t>
      </w:r>
    </w:p>
    <w:p w14:paraId="324966A4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</w:p>
    <w:p w14:paraId="44F382D6" w14:textId="34039B66" w:rsidR="00724F80" w:rsidRPr="00724F80" w:rsidRDefault="00724F80" w:rsidP="00724F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4F80">
        <w:rPr>
          <w:rFonts w:ascii="Times New Roman" w:hAnsi="Times New Roman" w:cs="Times New Roman"/>
          <w:kern w:val="0"/>
          <w:sz w:val="24"/>
          <w:szCs w:val="24"/>
        </w:rPr>
        <w:t>Calculation of percent pollen germination in any one medium</w:t>
      </w:r>
      <w:r w:rsidR="00FC1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F6580">
        <w:rPr>
          <w:rFonts w:ascii="Times New Roman" w:hAnsi="Times New Roman" w:cs="Times New Roman"/>
          <w:kern w:val="0"/>
          <w:sz w:val="24"/>
          <w:szCs w:val="24"/>
        </w:rPr>
        <w:t xml:space="preserve">through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sitting drop</w:t>
      </w:r>
      <w:r w:rsidR="009F6580">
        <w:rPr>
          <w:rFonts w:ascii="Times New Roman" w:hAnsi="Times New Roman" w:cs="Times New Roman"/>
          <w:kern w:val="0"/>
          <w:sz w:val="24"/>
          <w:szCs w:val="24"/>
        </w:rPr>
        <w:t xml:space="preserve"> culture/</w:t>
      </w:r>
      <w:r w:rsidR="009F6580" w:rsidRPr="00724F8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>/Hanging drop</w:t>
      </w:r>
      <w:r w:rsidR="00197415">
        <w:rPr>
          <w:rFonts w:ascii="Times New Roman" w:hAnsi="Times New Roman" w:cs="Times New Roman"/>
          <w:kern w:val="0"/>
          <w:sz w:val="24"/>
          <w:szCs w:val="24"/>
        </w:rPr>
        <w:t xml:space="preserve"> culture</w:t>
      </w:r>
      <w:r w:rsidRPr="00724F80">
        <w:rPr>
          <w:rFonts w:ascii="Times New Roman" w:hAnsi="Times New Roman" w:cs="Times New Roman"/>
          <w:kern w:val="0"/>
          <w:sz w:val="24"/>
          <w:szCs w:val="24"/>
        </w:rPr>
        <w:t xml:space="preserve">.  </w:t>
      </w:r>
    </w:p>
    <w:p w14:paraId="4CEF1CBD" w14:textId="77777777" w:rsidR="00724F80" w:rsidRDefault="00724F80" w:rsidP="00724F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kern w:val="0"/>
          <w:sz w:val="24"/>
          <w:szCs w:val="24"/>
        </w:rPr>
      </w:pPr>
    </w:p>
    <w:p w14:paraId="1CD76796" w14:textId="4D540972" w:rsidR="00724F80" w:rsidRPr="00F56405" w:rsidRDefault="00724F80" w:rsidP="008B4B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F56405">
        <w:rPr>
          <w:rFonts w:ascii="Times New Roman" w:hAnsi="Times New Roman" w:cs="Times New Roman"/>
          <w:kern w:val="0"/>
          <w:sz w:val="24"/>
          <w:szCs w:val="24"/>
        </w:rPr>
        <w:t>Dissection of embryo</w:t>
      </w:r>
      <w:r w:rsidRPr="00F56405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Pr="00F56405">
        <w:rPr>
          <w:rFonts w:ascii="Times New Roman" w:hAnsi="Times New Roman" w:cs="Times New Roman"/>
          <w:kern w:val="0"/>
          <w:sz w:val="24"/>
          <w:szCs w:val="24"/>
        </w:rPr>
        <w:t>endosperm</w:t>
      </w:r>
      <w:r w:rsidR="002F78D4" w:rsidRPr="00F564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56405">
        <w:rPr>
          <w:rFonts w:ascii="Times New Roman" w:hAnsi="Times New Roman" w:cs="Times New Roman"/>
          <w:kern w:val="0"/>
          <w:sz w:val="24"/>
          <w:szCs w:val="24"/>
        </w:rPr>
        <w:t>from developing seeds</w:t>
      </w:r>
      <w:r w:rsidR="00AC253A" w:rsidRPr="00F56405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sectPr w:rsidR="00724F80" w:rsidRPr="00F5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6314B"/>
    <w:multiLevelType w:val="hybridMultilevel"/>
    <w:tmpl w:val="9F8EAFCA"/>
    <w:lvl w:ilvl="0" w:tplc="40090019">
      <w:start w:val="1"/>
      <w:numFmt w:val="lowerLetter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3346CC3"/>
    <w:multiLevelType w:val="hybridMultilevel"/>
    <w:tmpl w:val="519C49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F315A"/>
    <w:multiLevelType w:val="hybridMultilevel"/>
    <w:tmpl w:val="0DEA3912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7883D3D"/>
    <w:multiLevelType w:val="hybridMultilevel"/>
    <w:tmpl w:val="7BACD3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31561"/>
    <w:multiLevelType w:val="hybridMultilevel"/>
    <w:tmpl w:val="F3A802AA"/>
    <w:lvl w:ilvl="0" w:tplc="A0463FB4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94182">
    <w:abstractNumId w:val="4"/>
  </w:num>
  <w:num w:numId="2" w16cid:durableId="847019751">
    <w:abstractNumId w:val="1"/>
  </w:num>
  <w:num w:numId="3" w16cid:durableId="1334339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34">
    <w:abstractNumId w:val="2"/>
  </w:num>
  <w:num w:numId="5" w16cid:durableId="13862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55"/>
    <w:rsid w:val="00027F45"/>
    <w:rsid w:val="00034789"/>
    <w:rsid w:val="00035349"/>
    <w:rsid w:val="00046112"/>
    <w:rsid w:val="000A4755"/>
    <w:rsid w:val="000B4541"/>
    <w:rsid w:val="000C7F77"/>
    <w:rsid w:val="000D1C5D"/>
    <w:rsid w:val="00106186"/>
    <w:rsid w:val="001119C0"/>
    <w:rsid w:val="00134CFA"/>
    <w:rsid w:val="0014462D"/>
    <w:rsid w:val="00146810"/>
    <w:rsid w:val="001470A5"/>
    <w:rsid w:val="001804D0"/>
    <w:rsid w:val="0018524B"/>
    <w:rsid w:val="00197415"/>
    <w:rsid w:val="001B1936"/>
    <w:rsid w:val="001B54CA"/>
    <w:rsid w:val="0022323A"/>
    <w:rsid w:val="002567D5"/>
    <w:rsid w:val="00266BD7"/>
    <w:rsid w:val="002723D0"/>
    <w:rsid w:val="002D788C"/>
    <w:rsid w:val="002F22AB"/>
    <w:rsid w:val="002F78D4"/>
    <w:rsid w:val="00321436"/>
    <w:rsid w:val="0032199F"/>
    <w:rsid w:val="003334F4"/>
    <w:rsid w:val="00336F55"/>
    <w:rsid w:val="00357603"/>
    <w:rsid w:val="00377158"/>
    <w:rsid w:val="00391646"/>
    <w:rsid w:val="003A7522"/>
    <w:rsid w:val="003B5A89"/>
    <w:rsid w:val="003B6963"/>
    <w:rsid w:val="003C5D2E"/>
    <w:rsid w:val="003E06D6"/>
    <w:rsid w:val="004348C8"/>
    <w:rsid w:val="00440031"/>
    <w:rsid w:val="00455024"/>
    <w:rsid w:val="00457345"/>
    <w:rsid w:val="004764B7"/>
    <w:rsid w:val="00495C56"/>
    <w:rsid w:val="004A0086"/>
    <w:rsid w:val="004A1EF3"/>
    <w:rsid w:val="004D55C4"/>
    <w:rsid w:val="004E759C"/>
    <w:rsid w:val="00555702"/>
    <w:rsid w:val="00567FE7"/>
    <w:rsid w:val="005A26A1"/>
    <w:rsid w:val="005D2A77"/>
    <w:rsid w:val="005F03A4"/>
    <w:rsid w:val="00612C7D"/>
    <w:rsid w:val="00624693"/>
    <w:rsid w:val="00655537"/>
    <w:rsid w:val="00670A1F"/>
    <w:rsid w:val="00687F5A"/>
    <w:rsid w:val="006D0352"/>
    <w:rsid w:val="00724F80"/>
    <w:rsid w:val="00736A41"/>
    <w:rsid w:val="0075591B"/>
    <w:rsid w:val="00756D1D"/>
    <w:rsid w:val="00791865"/>
    <w:rsid w:val="007B4F7D"/>
    <w:rsid w:val="007B621C"/>
    <w:rsid w:val="007F46F0"/>
    <w:rsid w:val="00807D50"/>
    <w:rsid w:val="00851541"/>
    <w:rsid w:val="00853D30"/>
    <w:rsid w:val="00862C80"/>
    <w:rsid w:val="00872695"/>
    <w:rsid w:val="00873728"/>
    <w:rsid w:val="00892767"/>
    <w:rsid w:val="008949E7"/>
    <w:rsid w:val="008F46DC"/>
    <w:rsid w:val="00921A13"/>
    <w:rsid w:val="00924026"/>
    <w:rsid w:val="0094032B"/>
    <w:rsid w:val="00957A33"/>
    <w:rsid w:val="009662E0"/>
    <w:rsid w:val="009662EF"/>
    <w:rsid w:val="009B4720"/>
    <w:rsid w:val="009D5EDA"/>
    <w:rsid w:val="009E31FA"/>
    <w:rsid w:val="009E4066"/>
    <w:rsid w:val="009F3406"/>
    <w:rsid w:val="009F6580"/>
    <w:rsid w:val="00A013B8"/>
    <w:rsid w:val="00A5292B"/>
    <w:rsid w:val="00A57E06"/>
    <w:rsid w:val="00AA10C9"/>
    <w:rsid w:val="00AA1DF3"/>
    <w:rsid w:val="00AC253A"/>
    <w:rsid w:val="00AF367B"/>
    <w:rsid w:val="00B022C5"/>
    <w:rsid w:val="00B158C2"/>
    <w:rsid w:val="00B27588"/>
    <w:rsid w:val="00B34DDE"/>
    <w:rsid w:val="00B40F83"/>
    <w:rsid w:val="00B43692"/>
    <w:rsid w:val="00B53AAD"/>
    <w:rsid w:val="00BC03C8"/>
    <w:rsid w:val="00C0234D"/>
    <w:rsid w:val="00C37912"/>
    <w:rsid w:val="00C7399C"/>
    <w:rsid w:val="00C86938"/>
    <w:rsid w:val="00CB256E"/>
    <w:rsid w:val="00CC2159"/>
    <w:rsid w:val="00CF3DE7"/>
    <w:rsid w:val="00D0281F"/>
    <w:rsid w:val="00D30F2A"/>
    <w:rsid w:val="00D63B32"/>
    <w:rsid w:val="00DB4BAB"/>
    <w:rsid w:val="00DC3132"/>
    <w:rsid w:val="00DC619C"/>
    <w:rsid w:val="00DD54DA"/>
    <w:rsid w:val="00E144E6"/>
    <w:rsid w:val="00E26EF1"/>
    <w:rsid w:val="00E36018"/>
    <w:rsid w:val="00E94890"/>
    <w:rsid w:val="00F32882"/>
    <w:rsid w:val="00F338EC"/>
    <w:rsid w:val="00F56405"/>
    <w:rsid w:val="00F7444D"/>
    <w:rsid w:val="00F96312"/>
    <w:rsid w:val="00FC11DA"/>
    <w:rsid w:val="00FC5A23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5F4C"/>
  <w15:chartTrackingRefBased/>
  <w15:docId w15:val="{7C4001DA-8ECF-46BB-88A2-C5E36CAE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F80"/>
    <w:pPr>
      <w:ind w:left="720"/>
      <w:contextualSpacing/>
    </w:pPr>
  </w:style>
  <w:style w:type="paragraph" w:styleId="NoSpacing">
    <w:name w:val="No Spacing"/>
    <w:uiPriority w:val="1"/>
    <w:qFormat/>
    <w:rsid w:val="00921A13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Yash</dc:creator>
  <cp:keywords/>
  <dc:description/>
  <cp:lastModifiedBy>pratibha thakur</cp:lastModifiedBy>
  <cp:revision>2</cp:revision>
  <dcterms:created xsi:type="dcterms:W3CDTF">2025-09-26T08:52:00Z</dcterms:created>
  <dcterms:modified xsi:type="dcterms:W3CDTF">2025-09-26T08:52:00Z</dcterms:modified>
</cp:coreProperties>
</file>