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A79C" w14:textId="77777777" w:rsidR="00AC0F29" w:rsidRPr="00DD03CB" w:rsidRDefault="008A3E37" w:rsidP="00AC0F29">
      <w:pPr>
        <w:pStyle w:val="Default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</w:t>
      </w:r>
      <w:r w:rsidR="00AC0F29" w:rsidRPr="00DD03CB">
        <w:rPr>
          <w:rFonts w:asciiTheme="minorHAnsi" w:hAnsiTheme="minorHAnsi" w:cstheme="minorHAnsi"/>
          <w:b/>
          <w:bCs/>
        </w:rPr>
        <w:t>UNIVERSITY OF DELHI</w:t>
      </w:r>
    </w:p>
    <w:p w14:paraId="7B6BEDD3" w14:textId="77777777" w:rsidR="00AC0F29" w:rsidRPr="00DD03CB" w:rsidRDefault="00AC0F29" w:rsidP="00AC0F29">
      <w:pPr>
        <w:pStyle w:val="Default"/>
        <w:jc w:val="center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>DELHI SCHOOL OF ECONOMICS</w:t>
      </w:r>
    </w:p>
    <w:p w14:paraId="768FB5E7" w14:textId="77777777" w:rsidR="00AC0F29" w:rsidRPr="00DD03CB" w:rsidRDefault="00AC0F29" w:rsidP="00AC0F29">
      <w:pPr>
        <w:pStyle w:val="Default"/>
        <w:jc w:val="center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>DEPARTMENT OF ECONOMICS</w:t>
      </w:r>
    </w:p>
    <w:p w14:paraId="024261AC" w14:textId="77777777" w:rsidR="00AC0F29" w:rsidRPr="00DD03CB" w:rsidRDefault="00AC0F29" w:rsidP="00AC0F29">
      <w:pPr>
        <w:pStyle w:val="Default"/>
        <w:jc w:val="center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>Minutes of Meeting</w:t>
      </w:r>
    </w:p>
    <w:p w14:paraId="47A9B59C" w14:textId="77777777" w:rsidR="00AC0F29" w:rsidRPr="00DD03CB" w:rsidRDefault="00AC0F29" w:rsidP="00AC0F29">
      <w:pPr>
        <w:pStyle w:val="Default"/>
        <w:rPr>
          <w:rFonts w:asciiTheme="minorHAnsi" w:hAnsiTheme="minorHAnsi" w:cstheme="minorHAnsi"/>
          <w:b/>
          <w:bCs/>
        </w:rPr>
      </w:pPr>
    </w:p>
    <w:p w14:paraId="54A90F5E" w14:textId="77777777" w:rsidR="00DD03CB" w:rsidRPr="00DD03CB" w:rsidRDefault="00DD03CB" w:rsidP="00AC0F29">
      <w:pPr>
        <w:pStyle w:val="Default"/>
        <w:rPr>
          <w:rFonts w:asciiTheme="minorHAnsi" w:hAnsiTheme="minorHAnsi" w:cstheme="minorHAnsi"/>
          <w:b/>
          <w:bCs/>
        </w:rPr>
      </w:pPr>
    </w:p>
    <w:p w14:paraId="74BF76FE" w14:textId="77777777" w:rsidR="00AC0F29" w:rsidRPr="00DD03CB" w:rsidRDefault="00AC0F29" w:rsidP="00AC0F29">
      <w:pPr>
        <w:pStyle w:val="Default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 xml:space="preserve">Subject </w:t>
      </w:r>
      <w:r w:rsidR="00C81442" w:rsidRPr="00DD03CB">
        <w:rPr>
          <w:rFonts w:asciiTheme="minorHAnsi" w:hAnsiTheme="minorHAnsi" w:cstheme="minorHAnsi"/>
          <w:b/>
          <w:bCs/>
        </w:rPr>
        <w:tab/>
      </w:r>
      <w:r w:rsidRPr="00DD03CB">
        <w:rPr>
          <w:rFonts w:asciiTheme="minorHAnsi" w:hAnsiTheme="minorHAnsi" w:cstheme="minorHAnsi"/>
        </w:rPr>
        <w:t>B.A. Programme</w:t>
      </w:r>
      <w:r w:rsidR="00963A60">
        <w:rPr>
          <w:rFonts w:asciiTheme="minorHAnsi" w:hAnsiTheme="minorHAnsi" w:cstheme="minorHAnsi"/>
        </w:rPr>
        <w:t xml:space="preserve"> Fourth</w:t>
      </w:r>
      <w:r w:rsidRPr="00DD03CB">
        <w:rPr>
          <w:rFonts w:asciiTheme="minorHAnsi" w:hAnsiTheme="minorHAnsi" w:cstheme="minorHAnsi"/>
        </w:rPr>
        <w:t xml:space="preserve"> Semester </w:t>
      </w:r>
    </w:p>
    <w:p w14:paraId="7044D30D" w14:textId="77777777" w:rsidR="00AC0F29" w:rsidRPr="00DD03CB" w:rsidRDefault="00AC0F29" w:rsidP="00AC0F29">
      <w:pPr>
        <w:pStyle w:val="Default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 xml:space="preserve">Course </w:t>
      </w:r>
      <w:r w:rsidR="00C81442" w:rsidRPr="00DD03CB">
        <w:rPr>
          <w:rFonts w:asciiTheme="minorHAnsi" w:hAnsiTheme="minorHAnsi" w:cstheme="minorHAnsi"/>
          <w:b/>
          <w:bCs/>
        </w:rPr>
        <w:tab/>
      </w:r>
      <w:r w:rsidRPr="00DD03CB">
        <w:rPr>
          <w:rFonts w:asciiTheme="minorHAnsi" w:hAnsiTheme="minorHAnsi" w:cstheme="minorHAnsi"/>
          <w:bCs/>
        </w:rPr>
        <w:t>PD</w:t>
      </w:r>
      <w:r w:rsidR="00963A60">
        <w:rPr>
          <w:rFonts w:asciiTheme="minorHAnsi" w:hAnsiTheme="minorHAnsi" w:cstheme="minorHAnsi"/>
          <w:bCs/>
        </w:rPr>
        <w:t>4</w:t>
      </w:r>
      <w:r w:rsidRPr="00DD03CB">
        <w:rPr>
          <w:rFonts w:asciiTheme="minorHAnsi" w:hAnsiTheme="minorHAnsi" w:cstheme="minorHAnsi"/>
          <w:bCs/>
        </w:rPr>
        <w:t xml:space="preserve">1 Principles of </w:t>
      </w:r>
      <w:r w:rsidR="002942D9" w:rsidRPr="00DD03CB">
        <w:rPr>
          <w:rFonts w:asciiTheme="minorHAnsi" w:hAnsiTheme="minorHAnsi" w:cstheme="minorHAnsi"/>
          <w:bCs/>
        </w:rPr>
        <w:t>Macroe</w:t>
      </w:r>
      <w:r w:rsidRPr="00DD03CB">
        <w:rPr>
          <w:rFonts w:asciiTheme="minorHAnsi" w:hAnsiTheme="minorHAnsi" w:cstheme="minorHAnsi"/>
          <w:bCs/>
        </w:rPr>
        <w:t xml:space="preserve">conomics </w:t>
      </w:r>
      <w:r w:rsidR="00963A60">
        <w:rPr>
          <w:rFonts w:asciiTheme="minorHAnsi" w:hAnsiTheme="minorHAnsi" w:cstheme="minorHAnsi"/>
          <w:bCs/>
        </w:rPr>
        <w:t>I</w:t>
      </w:r>
      <w:r w:rsidRPr="00DD03CB">
        <w:rPr>
          <w:rFonts w:asciiTheme="minorHAnsi" w:hAnsiTheme="minorHAnsi" w:cstheme="minorHAnsi"/>
          <w:bCs/>
        </w:rPr>
        <w:t>I</w:t>
      </w:r>
    </w:p>
    <w:p w14:paraId="1B617F67" w14:textId="77777777" w:rsidR="00AC0F29" w:rsidRPr="00DD03CB" w:rsidRDefault="00AC0F29" w:rsidP="00AC0F29">
      <w:pPr>
        <w:pStyle w:val="Default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 xml:space="preserve">Date: </w:t>
      </w:r>
      <w:r w:rsidR="00C81442" w:rsidRPr="00DD03CB">
        <w:rPr>
          <w:rFonts w:asciiTheme="minorHAnsi" w:hAnsiTheme="minorHAnsi" w:cstheme="minorHAnsi"/>
          <w:b/>
          <w:bCs/>
        </w:rPr>
        <w:tab/>
      </w:r>
      <w:r w:rsidR="00C81442" w:rsidRPr="00DD03CB">
        <w:rPr>
          <w:rFonts w:asciiTheme="minorHAnsi" w:hAnsiTheme="minorHAnsi" w:cstheme="minorHAnsi"/>
          <w:b/>
          <w:bCs/>
        </w:rPr>
        <w:tab/>
      </w:r>
      <w:r w:rsidR="00963A60">
        <w:rPr>
          <w:rFonts w:asciiTheme="minorHAnsi" w:hAnsiTheme="minorHAnsi" w:cstheme="minorHAnsi"/>
        </w:rPr>
        <w:t>S</w:t>
      </w:r>
      <w:r w:rsidR="004418E9">
        <w:rPr>
          <w:rFonts w:asciiTheme="minorHAnsi" w:hAnsiTheme="minorHAnsi" w:cstheme="minorHAnsi"/>
        </w:rPr>
        <w:t>aturda</w:t>
      </w:r>
      <w:r w:rsidRPr="00DD03CB">
        <w:rPr>
          <w:rFonts w:asciiTheme="minorHAnsi" w:hAnsiTheme="minorHAnsi" w:cstheme="minorHAnsi"/>
        </w:rPr>
        <w:t>y</w:t>
      </w:r>
      <w:r w:rsidR="008A3E37">
        <w:rPr>
          <w:rFonts w:asciiTheme="minorHAnsi" w:hAnsiTheme="minorHAnsi" w:cstheme="minorHAnsi"/>
        </w:rPr>
        <w:t xml:space="preserve"> </w:t>
      </w:r>
      <w:r w:rsidRPr="00DD03CB">
        <w:rPr>
          <w:rFonts w:asciiTheme="minorHAnsi" w:hAnsiTheme="minorHAnsi" w:cstheme="minorHAnsi"/>
        </w:rPr>
        <w:t>1</w:t>
      </w:r>
      <w:r w:rsidR="004418E9">
        <w:rPr>
          <w:rFonts w:asciiTheme="minorHAnsi" w:hAnsiTheme="minorHAnsi" w:cstheme="minorHAnsi"/>
        </w:rPr>
        <w:t>2</w:t>
      </w:r>
      <w:r w:rsidRPr="00DD03CB">
        <w:rPr>
          <w:rFonts w:asciiTheme="minorHAnsi" w:hAnsiTheme="minorHAnsi" w:cstheme="minorHAnsi"/>
          <w:vertAlign w:val="superscript"/>
        </w:rPr>
        <w:t>th</w:t>
      </w:r>
      <w:r w:rsidRPr="00DD03CB">
        <w:rPr>
          <w:rFonts w:asciiTheme="minorHAnsi" w:hAnsiTheme="minorHAnsi" w:cstheme="minorHAnsi"/>
        </w:rPr>
        <w:t xml:space="preserve"> </w:t>
      </w:r>
      <w:proofErr w:type="gramStart"/>
      <w:r w:rsidR="008A3E37">
        <w:rPr>
          <w:rFonts w:asciiTheme="minorHAnsi" w:hAnsiTheme="minorHAnsi" w:cstheme="minorHAnsi"/>
        </w:rPr>
        <w:t xml:space="preserve">December </w:t>
      </w:r>
      <w:r w:rsidRPr="00DD03CB">
        <w:rPr>
          <w:rFonts w:asciiTheme="minorHAnsi" w:hAnsiTheme="minorHAnsi" w:cstheme="minorHAnsi"/>
        </w:rPr>
        <w:t xml:space="preserve"> 2020</w:t>
      </w:r>
      <w:proofErr w:type="gramEnd"/>
    </w:p>
    <w:p w14:paraId="066158A1" w14:textId="77777777" w:rsidR="0075148A" w:rsidRPr="00DD03CB" w:rsidRDefault="00AC0F29" w:rsidP="00C81442">
      <w:pPr>
        <w:pStyle w:val="Default"/>
        <w:ind w:left="1440" w:hanging="1440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 xml:space="preserve">Venue </w:t>
      </w:r>
      <w:r w:rsidR="00C81442" w:rsidRPr="00DD03CB">
        <w:rPr>
          <w:rFonts w:asciiTheme="minorHAnsi" w:hAnsiTheme="minorHAnsi" w:cstheme="minorHAnsi"/>
          <w:b/>
          <w:bCs/>
        </w:rPr>
        <w:tab/>
      </w:r>
      <w:r w:rsidR="0075148A" w:rsidRPr="00DD03CB">
        <w:rPr>
          <w:rFonts w:asciiTheme="minorHAnsi" w:hAnsiTheme="minorHAnsi" w:cstheme="minorHAnsi"/>
          <w:bCs/>
        </w:rPr>
        <w:t xml:space="preserve">Zoom Meeting hosted by </w:t>
      </w:r>
      <w:r w:rsidRPr="00DD03CB">
        <w:rPr>
          <w:rFonts w:asciiTheme="minorHAnsi" w:hAnsiTheme="minorHAnsi" w:cstheme="minorHAnsi"/>
        </w:rPr>
        <w:t xml:space="preserve">Department of Economics, Delhi School of Economics, University of Delhi </w:t>
      </w:r>
    </w:p>
    <w:p w14:paraId="5F91D388" w14:textId="77777777" w:rsidR="00AC0F29" w:rsidRPr="00DD03CB" w:rsidRDefault="00AC0F29" w:rsidP="0075148A">
      <w:pPr>
        <w:pStyle w:val="Default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 xml:space="preserve">Convenor </w:t>
      </w:r>
      <w:r w:rsidR="00C81442" w:rsidRPr="00DD03CB">
        <w:rPr>
          <w:rFonts w:asciiTheme="minorHAnsi" w:hAnsiTheme="minorHAnsi" w:cstheme="minorHAnsi"/>
          <w:b/>
          <w:bCs/>
        </w:rPr>
        <w:tab/>
      </w:r>
      <w:proofErr w:type="spellStart"/>
      <w:r w:rsidRPr="00DD03CB">
        <w:rPr>
          <w:rFonts w:asciiTheme="minorHAnsi" w:hAnsiTheme="minorHAnsi" w:cstheme="minorHAnsi"/>
        </w:rPr>
        <w:t>Dibyendu</w:t>
      </w:r>
      <w:proofErr w:type="spellEnd"/>
      <w:r w:rsidR="004418E9">
        <w:rPr>
          <w:rFonts w:asciiTheme="minorHAnsi" w:hAnsiTheme="minorHAnsi" w:cstheme="minorHAnsi"/>
        </w:rPr>
        <w:t xml:space="preserve"> </w:t>
      </w:r>
      <w:proofErr w:type="spellStart"/>
      <w:r w:rsidRPr="00DD03CB">
        <w:rPr>
          <w:rFonts w:asciiTheme="minorHAnsi" w:hAnsiTheme="minorHAnsi" w:cstheme="minorHAnsi"/>
        </w:rPr>
        <w:t>Maiti</w:t>
      </w:r>
      <w:proofErr w:type="spellEnd"/>
    </w:p>
    <w:p w14:paraId="786CE756" w14:textId="77777777" w:rsidR="00AC0F29" w:rsidRDefault="00AC0F29" w:rsidP="00AC0F29">
      <w:pPr>
        <w:pStyle w:val="Default"/>
        <w:rPr>
          <w:rFonts w:asciiTheme="minorHAnsi" w:hAnsiTheme="minorHAnsi" w:cstheme="minorHAnsi"/>
        </w:rPr>
      </w:pPr>
    </w:p>
    <w:p w14:paraId="04F3D3C5" w14:textId="77777777" w:rsidR="00EE31BE" w:rsidRPr="00AF15D2" w:rsidRDefault="00DB3663" w:rsidP="00AC0F29">
      <w:pPr>
        <w:pStyle w:val="Default"/>
        <w:rPr>
          <w:rFonts w:asciiTheme="minorHAnsi" w:hAnsiTheme="minorHAnsi" w:cstheme="minorHAnsi"/>
          <w:b/>
          <w:bCs/>
        </w:rPr>
      </w:pPr>
      <w:r w:rsidRPr="00AF15D2">
        <w:rPr>
          <w:rFonts w:asciiTheme="minorHAnsi" w:hAnsiTheme="minorHAnsi" w:cstheme="minorHAnsi"/>
          <w:b/>
          <w:bCs/>
        </w:rPr>
        <w:t>Sub-committee:</w:t>
      </w:r>
    </w:p>
    <w:p w14:paraId="190FD40E" w14:textId="77777777" w:rsidR="00DB3663" w:rsidRDefault="00DB3663" w:rsidP="00AC0F2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Nidhi</w:t>
      </w:r>
      <w:r w:rsidR="00AF15D2">
        <w:rPr>
          <w:rFonts w:asciiTheme="minorHAnsi" w:hAnsiTheme="minorHAnsi" w:cstheme="minorHAnsi"/>
        </w:rPr>
        <w:t xml:space="preserve"> Dhamija</w:t>
      </w:r>
    </w:p>
    <w:p w14:paraId="0F46EC5D" w14:textId="77777777" w:rsidR="00DB3663" w:rsidRDefault="00DB3663" w:rsidP="00AC0F2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Krishna Kumar</w:t>
      </w:r>
    </w:p>
    <w:p w14:paraId="2EE66601" w14:textId="77777777" w:rsidR="00DB3663" w:rsidRDefault="00AF15D2" w:rsidP="00AC0F29">
      <w:pPr>
        <w:pStyle w:val="Default"/>
        <w:rPr>
          <w:rFonts w:asciiTheme="minorHAnsi" w:hAnsiTheme="minorHAnsi" w:cstheme="minorHAnsi"/>
        </w:rPr>
      </w:pPr>
      <w:proofErr w:type="spellStart"/>
      <w:r w:rsidRPr="00AF15D2">
        <w:rPr>
          <w:rFonts w:asciiTheme="minorHAnsi" w:hAnsiTheme="minorHAnsi" w:cstheme="minorHAnsi"/>
        </w:rPr>
        <w:t>Baishakhi</w:t>
      </w:r>
      <w:proofErr w:type="spellEnd"/>
      <w:r w:rsidRPr="00AF15D2">
        <w:rPr>
          <w:rFonts w:asciiTheme="minorHAnsi" w:hAnsiTheme="minorHAnsi" w:cstheme="minorHAnsi"/>
        </w:rPr>
        <w:t xml:space="preserve"> Mondal</w:t>
      </w:r>
    </w:p>
    <w:p w14:paraId="57E4135F" w14:textId="77777777" w:rsidR="00EE31BE" w:rsidRPr="00DD03CB" w:rsidRDefault="00EE31BE" w:rsidP="00AC0F29">
      <w:pPr>
        <w:pStyle w:val="Default"/>
        <w:rPr>
          <w:rFonts w:asciiTheme="minorHAnsi" w:hAnsiTheme="minorHAnsi" w:cstheme="minorHAnsi"/>
        </w:rPr>
      </w:pPr>
    </w:p>
    <w:p w14:paraId="63C809A3" w14:textId="77777777" w:rsidR="00AC0F29" w:rsidRDefault="00AC0F29" w:rsidP="00AC0F2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 w:val="0"/>
        </w:rPr>
      </w:pPr>
      <w:r w:rsidRPr="00DD03CB">
        <w:rPr>
          <w:rFonts w:asciiTheme="minorHAnsi" w:hAnsiTheme="minorHAnsi" w:cstheme="minorHAnsi"/>
          <w:b/>
          <w:bCs w:val="0"/>
        </w:rPr>
        <w:t>Attended by: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2240"/>
        <w:gridCol w:w="6340"/>
      </w:tblGrid>
      <w:tr w:rsidR="00AF15D2" w:rsidRPr="00AF15D2" w14:paraId="2D14DF9D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6A229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Teacher Name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7C09B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College Name</w:t>
            </w:r>
          </w:p>
        </w:tc>
      </w:tr>
      <w:tr w:rsidR="00AF15D2" w:rsidRPr="00AF15D2" w14:paraId="1940FF5E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53B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Jyotsna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75FC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Shyama Prasad Mukherji college for women </w:t>
            </w:r>
          </w:p>
        </w:tc>
      </w:tr>
      <w:tr w:rsidR="00AF15D2" w:rsidRPr="00AF15D2" w14:paraId="0E5F77AB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1832D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Manju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Pande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40E0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ARSD College</w:t>
            </w:r>
          </w:p>
        </w:tc>
      </w:tr>
      <w:tr w:rsidR="00AF15D2" w:rsidRPr="00AF15D2" w14:paraId="347E7878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87A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Dr.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Nidhi Dhamija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1849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Hindu College </w:t>
            </w:r>
          </w:p>
        </w:tc>
      </w:tr>
      <w:tr w:rsidR="00AF15D2" w:rsidRPr="00AF15D2" w14:paraId="40F84CB5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6629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Iti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Dandona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398B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Shivaji college </w:t>
            </w:r>
          </w:p>
        </w:tc>
      </w:tr>
      <w:tr w:rsidR="00AF15D2" w:rsidRPr="00AF15D2" w14:paraId="2C7DBF0C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92F9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Pragya Shankar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A1E6A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Ram Lal Anand</w:t>
            </w:r>
          </w:p>
        </w:tc>
      </w:tr>
      <w:tr w:rsidR="00AF15D2" w:rsidRPr="00AF15D2" w14:paraId="228AC0EE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F09F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Srividya Subramaniam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E59E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SGTB Khalsa College </w:t>
            </w:r>
          </w:p>
        </w:tc>
      </w:tr>
      <w:tr w:rsidR="00AF15D2" w:rsidRPr="00AF15D2" w14:paraId="17ADD451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83ED5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Bijoyata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Yonzon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3915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Janki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Devi Memorial College</w:t>
            </w:r>
          </w:p>
        </w:tc>
      </w:tr>
      <w:tr w:rsidR="00AF15D2" w:rsidRPr="00AF15D2" w14:paraId="5A28A81F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DA4E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Renuka Anoop Kumar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1A2A0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Sri Aurobindo college</w:t>
            </w:r>
          </w:p>
        </w:tc>
      </w:tr>
      <w:tr w:rsidR="00AF15D2" w:rsidRPr="00AF15D2" w14:paraId="14A7260C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8F7E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Dr.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Neha Jain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B3A2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Deshbandhu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</w:t>
            </w:r>
          </w:p>
        </w:tc>
      </w:tr>
      <w:tr w:rsidR="00AF15D2" w:rsidRPr="00AF15D2" w14:paraId="0EC765AD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B45D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Meenakshi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kohli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4A4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Mata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Sundri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 for women </w:t>
            </w:r>
          </w:p>
        </w:tc>
      </w:tr>
      <w:tr w:rsidR="00AF15D2" w:rsidRPr="00AF15D2" w14:paraId="1ADE8557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4AF5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Vishnu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gupta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59D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Pgdav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 </w:t>
            </w:r>
          </w:p>
        </w:tc>
      </w:tr>
      <w:tr w:rsidR="00AF15D2" w:rsidRPr="00AF15D2" w14:paraId="4BD9FBCC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08FC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GEETA AHUJA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9618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PGDAV  COLLEGE(Eve)</w:t>
            </w:r>
          </w:p>
        </w:tc>
      </w:tr>
      <w:tr w:rsidR="00AF15D2" w:rsidRPr="00AF15D2" w14:paraId="7DF2A4CE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9C3A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Niti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Arora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0BC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Mata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Sundri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 for Women </w:t>
            </w:r>
          </w:p>
        </w:tc>
      </w:tr>
      <w:tr w:rsidR="00AF15D2" w:rsidRPr="00AF15D2" w14:paraId="34062D40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6DCB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Smita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Gupta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E16E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Jesus and Mary College</w:t>
            </w:r>
          </w:p>
        </w:tc>
      </w:tr>
      <w:tr w:rsidR="00AF15D2" w:rsidRPr="00AF15D2" w14:paraId="402D5955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C67D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vibha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aggarwal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AC3C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Indraprastha College for Women</w:t>
            </w:r>
          </w:p>
        </w:tc>
      </w:tr>
      <w:tr w:rsidR="00AF15D2" w:rsidRPr="00AF15D2" w14:paraId="0E680533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DC0F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Abhishek Gautam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FE8C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Dyal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Singh Evening College</w:t>
            </w:r>
          </w:p>
        </w:tc>
      </w:tr>
      <w:tr w:rsidR="00AF15D2" w:rsidRPr="00AF15D2" w14:paraId="297F2733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1BD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Rakesh Kumar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0ACD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Maharaja Agrasen college</w:t>
            </w:r>
          </w:p>
        </w:tc>
      </w:tr>
      <w:tr w:rsidR="00AF15D2" w:rsidRPr="00AF15D2" w14:paraId="234CEDAE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95F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Punam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Tyagi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14CD3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Kalindi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</w:t>
            </w:r>
          </w:p>
        </w:tc>
      </w:tr>
      <w:tr w:rsidR="00AF15D2" w:rsidRPr="00AF15D2" w14:paraId="5E20C907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6FA6F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Baishakhi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Mondal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667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Indraprastha College for Women</w:t>
            </w:r>
          </w:p>
        </w:tc>
      </w:tr>
      <w:tr w:rsidR="00AF15D2" w:rsidRPr="00AF15D2" w14:paraId="4079988B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F26D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Tanusree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Dash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141F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Kamala Nehru College </w:t>
            </w:r>
          </w:p>
        </w:tc>
      </w:tr>
      <w:tr w:rsidR="00AF15D2" w:rsidRPr="00AF15D2" w14:paraId="6E1667EF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D794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Dr Anjali Agarwal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FC64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Motilal Nehru College Evening, Delhi University</w:t>
            </w:r>
          </w:p>
        </w:tc>
      </w:tr>
      <w:tr w:rsidR="00AF15D2" w:rsidRPr="00AF15D2" w14:paraId="64B6BDFF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E3355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Mamta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Ahuja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394C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Sri Guru Nanak Dev Khalsa college, Dev Nagar, University of Delhi </w:t>
            </w:r>
          </w:p>
        </w:tc>
      </w:tr>
      <w:tr w:rsidR="00AF15D2" w:rsidRPr="00AF15D2" w14:paraId="6F4781E8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D1FA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Jyoti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Atri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44B5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Shyam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lal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 </w:t>
            </w:r>
          </w:p>
        </w:tc>
      </w:tr>
      <w:tr w:rsidR="00AF15D2" w:rsidRPr="00AF15D2" w14:paraId="33B2993A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9D4A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Kapil Meena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EB08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Ramjas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</w:t>
            </w:r>
          </w:p>
        </w:tc>
      </w:tr>
      <w:tr w:rsidR="00AF15D2" w:rsidRPr="00AF15D2" w14:paraId="2DC28D31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1B5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Kavita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Bangarwa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FC37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ARSD college</w:t>
            </w:r>
          </w:p>
        </w:tc>
      </w:tr>
      <w:tr w:rsidR="00AF15D2" w:rsidRPr="00AF15D2" w14:paraId="4505E177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6805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Krishnakumar 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4BC7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SRI VENKATESWARA COLLEGE</w:t>
            </w:r>
          </w:p>
        </w:tc>
      </w:tr>
      <w:tr w:rsidR="00AF15D2" w:rsidRPr="00AF15D2" w14:paraId="0A8EF91C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79B6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ASHUTOSH DAS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E8AC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Ramjas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</w:t>
            </w:r>
          </w:p>
        </w:tc>
      </w:tr>
      <w:tr w:rsidR="00AF15D2" w:rsidRPr="00AF15D2" w14:paraId="61EE3488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6CEF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Rohit Rao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C46D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Bhagini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Nivedita College </w:t>
            </w:r>
          </w:p>
        </w:tc>
      </w:tr>
      <w:tr w:rsidR="00AF15D2" w:rsidRPr="00AF15D2" w14:paraId="22388DDC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2252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Ajay Kumar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604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Kamala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nehru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 </w:t>
            </w:r>
          </w:p>
        </w:tc>
      </w:tr>
      <w:tr w:rsidR="00AF15D2" w:rsidRPr="00AF15D2" w14:paraId="39E4B16D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E84B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Akanksha Aggarwal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80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JMC</w:t>
            </w:r>
          </w:p>
        </w:tc>
      </w:tr>
      <w:tr w:rsidR="00AF15D2" w:rsidRPr="00AF15D2" w14:paraId="3C4A86FA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6BE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Pummy Yadav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62F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Kalindi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</w:t>
            </w:r>
          </w:p>
        </w:tc>
      </w:tr>
      <w:tr w:rsidR="00AF15D2" w:rsidRPr="00AF15D2" w14:paraId="0034A65F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ECFB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Jyoti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Mavi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996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Gargi college</w:t>
            </w:r>
          </w:p>
        </w:tc>
      </w:tr>
      <w:tr w:rsidR="00AF15D2" w:rsidRPr="00AF15D2" w14:paraId="09EC3402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F4D0B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lastRenderedPageBreak/>
              <w:t xml:space="preserve">Sujit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Basu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AA96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Zakir Husain Delhi College (M)</w:t>
            </w:r>
          </w:p>
        </w:tc>
      </w:tr>
      <w:tr w:rsidR="00AF15D2" w:rsidRPr="00AF15D2" w14:paraId="7757238E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D956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Richika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A350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SPM College for Women</w:t>
            </w:r>
          </w:p>
        </w:tc>
      </w:tr>
      <w:tr w:rsidR="00AF15D2" w:rsidRPr="00AF15D2" w14:paraId="304B6395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E336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Phunchok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Dolker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8CB9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Kalindi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 </w:t>
            </w:r>
          </w:p>
        </w:tc>
      </w:tr>
      <w:tr w:rsidR="00AF15D2" w:rsidRPr="00AF15D2" w14:paraId="54AFD7CF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24D1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Roopali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Goyanka</w:t>
            </w:r>
            <w:proofErr w:type="spellEnd"/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5007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Indraprastha College for Women</w:t>
            </w:r>
          </w:p>
        </w:tc>
      </w:tr>
      <w:tr w:rsidR="00AF15D2" w:rsidRPr="00AF15D2" w14:paraId="5F3FC8DC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1409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Dr.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Jitender </w:t>
            </w: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kumar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966E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Deshbandhu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college </w:t>
            </w:r>
          </w:p>
        </w:tc>
      </w:tr>
      <w:tr w:rsidR="00AF15D2" w:rsidRPr="00AF15D2" w14:paraId="5C55C900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98407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Akshara Awasthi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CDCB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Jesus and Mary College </w:t>
            </w:r>
          </w:p>
        </w:tc>
      </w:tr>
      <w:tr w:rsidR="00AF15D2" w:rsidRPr="00AF15D2" w14:paraId="08D0B0B8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CE030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Dr Swati Yadav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6D74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proofErr w:type="spellStart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Bhagini</w:t>
            </w:r>
            <w:proofErr w:type="spellEnd"/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 xml:space="preserve"> Nivedita College</w:t>
            </w:r>
          </w:p>
        </w:tc>
      </w:tr>
      <w:tr w:rsidR="00AF15D2" w:rsidRPr="00AF15D2" w14:paraId="3B3EDA5D" w14:textId="77777777" w:rsidTr="00AF15D2">
        <w:trPr>
          <w:trHeight w:val="25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3173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SWARUP SANTRA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E1DE" w14:textId="77777777" w:rsidR="00AF15D2" w:rsidRPr="00AF15D2" w:rsidRDefault="00AF15D2" w:rsidP="00AF15D2">
            <w:pPr>
              <w:spacing w:after="0" w:line="240" w:lineRule="auto"/>
              <w:jc w:val="left"/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</w:pPr>
            <w:r w:rsidRPr="00AF15D2">
              <w:rPr>
                <w:rFonts w:ascii="Arial" w:eastAsia="Times New Roman" w:hAnsi="Arial" w:cs="Arial"/>
                <w:bCs w:val="0"/>
                <w:color w:val="000000"/>
                <w:kern w:val="0"/>
                <w:sz w:val="20"/>
                <w:szCs w:val="20"/>
                <w:lang w:val="en-IN" w:eastAsia="en-IN" w:bidi="hi-IN"/>
              </w:rPr>
              <w:t>SATYAWATI COLLEGE</w:t>
            </w:r>
          </w:p>
        </w:tc>
      </w:tr>
    </w:tbl>
    <w:p w14:paraId="754BFE05" w14:textId="77777777" w:rsidR="00AF15D2" w:rsidRPr="00963A60" w:rsidRDefault="00AF15D2" w:rsidP="00AC0F2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 w:val="0"/>
        </w:rPr>
      </w:pPr>
    </w:p>
    <w:p w14:paraId="7F5CF6A8" w14:textId="77777777" w:rsidR="004C4132" w:rsidRDefault="00AC0F29" w:rsidP="00AC0F2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4C4132">
        <w:rPr>
          <w:rFonts w:asciiTheme="minorHAnsi" w:hAnsiTheme="minorHAnsi" w:cstheme="minorHAnsi"/>
          <w:b/>
        </w:rPr>
        <w:t>Suggested number of lectures</w:t>
      </w:r>
      <w:r w:rsidRPr="00DD03CB">
        <w:rPr>
          <w:rFonts w:asciiTheme="minorHAnsi" w:hAnsiTheme="minorHAnsi" w:cstheme="minorHAnsi"/>
        </w:rPr>
        <w:t xml:space="preserve">: </w:t>
      </w:r>
    </w:p>
    <w:p w14:paraId="2C6F7A27" w14:textId="77777777" w:rsidR="00AC0F29" w:rsidRPr="00DD03CB" w:rsidRDefault="00AC0F29" w:rsidP="00AC0F2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</w:rPr>
        <w:t>Unit 1</w:t>
      </w:r>
      <w:r w:rsidR="008A3E37">
        <w:rPr>
          <w:rFonts w:asciiTheme="minorHAnsi" w:hAnsiTheme="minorHAnsi" w:cstheme="minorHAnsi"/>
        </w:rPr>
        <w:t>-</w:t>
      </w:r>
      <w:r w:rsidRPr="00DD03CB">
        <w:rPr>
          <w:rFonts w:asciiTheme="minorHAnsi" w:hAnsiTheme="minorHAnsi" w:cstheme="minorHAnsi"/>
        </w:rPr>
        <w:t xml:space="preserve"> </w:t>
      </w:r>
      <w:r w:rsidR="008A3E37">
        <w:rPr>
          <w:rFonts w:asciiTheme="minorHAnsi" w:hAnsiTheme="minorHAnsi" w:cstheme="minorHAnsi"/>
        </w:rPr>
        <w:t xml:space="preserve">20, Unit </w:t>
      </w:r>
      <w:r w:rsidRPr="00DD03CB">
        <w:rPr>
          <w:rFonts w:asciiTheme="minorHAnsi" w:hAnsiTheme="minorHAnsi" w:cstheme="minorHAnsi"/>
        </w:rPr>
        <w:t xml:space="preserve">2 - </w:t>
      </w:r>
      <w:r w:rsidR="008A3E37">
        <w:rPr>
          <w:rFonts w:asciiTheme="minorHAnsi" w:hAnsiTheme="minorHAnsi" w:cstheme="minorHAnsi"/>
        </w:rPr>
        <w:t>10</w:t>
      </w:r>
      <w:r w:rsidRPr="00DD03CB">
        <w:rPr>
          <w:rFonts w:asciiTheme="minorHAnsi" w:hAnsiTheme="minorHAnsi" w:cstheme="minorHAnsi"/>
        </w:rPr>
        <w:t xml:space="preserve">; for Units </w:t>
      </w:r>
      <w:r w:rsidR="004D2881" w:rsidRPr="00DD03CB">
        <w:rPr>
          <w:rFonts w:asciiTheme="minorHAnsi" w:hAnsiTheme="minorHAnsi" w:cstheme="minorHAnsi"/>
        </w:rPr>
        <w:t>3</w:t>
      </w:r>
      <w:r w:rsidR="008A3E37">
        <w:rPr>
          <w:rFonts w:asciiTheme="minorHAnsi" w:hAnsiTheme="minorHAnsi" w:cstheme="minorHAnsi"/>
        </w:rPr>
        <w:t>- 15</w:t>
      </w:r>
      <w:r w:rsidR="004D2881" w:rsidRPr="00DD03CB">
        <w:rPr>
          <w:rFonts w:asciiTheme="minorHAnsi" w:hAnsiTheme="minorHAnsi" w:cstheme="minorHAnsi"/>
        </w:rPr>
        <w:t xml:space="preserve"> and 4</w:t>
      </w:r>
      <w:r w:rsidRPr="00DD03CB">
        <w:rPr>
          <w:rFonts w:asciiTheme="minorHAnsi" w:hAnsiTheme="minorHAnsi" w:cstheme="minorHAnsi"/>
        </w:rPr>
        <w:t xml:space="preserve"> </w:t>
      </w:r>
      <w:r w:rsidR="008A3E37">
        <w:rPr>
          <w:rFonts w:asciiTheme="minorHAnsi" w:hAnsiTheme="minorHAnsi" w:cstheme="minorHAnsi"/>
        </w:rPr>
        <w:t>-15</w:t>
      </w:r>
      <w:r w:rsidRPr="00DD03CB">
        <w:rPr>
          <w:rFonts w:asciiTheme="minorHAnsi" w:hAnsiTheme="minorHAnsi" w:cstheme="minorHAnsi"/>
        </w:rPr>
        <w:t>.</w:t>
      </w:r>
    </w:p>
    <w:p w14:paraId="4BADEC08" w14:textId="77777777" w:rsidR="00AC0F29" w:rsidRPr="00DD03CB" w:rsidRDefault="00AC0F29" w:rsidP="00AC0F29">
      <w:pPr>
        <w:pStyle w:val="Default"/>
        <w:rPr>
          <w:rFonts w:asciiTheme="minorHAnsi" w:hAnsiTheme="minorHAnsi" w:cstheme="minorHAnsi"/>
          <w:b/>
          <w:bCs/>
        </w:rPr>
      </w:pPr>
    </w:p>
    <w:p w14:paraId="6A44BBC8" w14:textId="77777777" w:rsidR="00AC0F29" w:rsidRPr="00DD03CB" w:rsidRDefault="00AC0F29" w:rsidP="00AC0F29">
      <w:pPr>
        <w:pStyle w:val="Default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 xml:space="preserve">Readings: </w:t>
      </w:r>
    </w:p>
    <w:p w14:paraId="69E4CF6E" w14:textId="77777777" w:rsidR="00963A60" w:rsidRPr="002B6A9F" w:rsidRDefault="00963A60" w:rsidP="00963A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 w:val="0"/>
          <w:kern w:val="0"/>
          <w:lang w:val="en-IN" w:bidi="hi-IN"/>
        </w:rPr>
      </w:pPr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 xml:space="preserve">Abel, A., Bernanke, B. (2016). </w:t>
      </w:r>
      <w:r w:rsidRPr="002B6A9F">
        <w:rPr>
          <w:rFonts w:asciiTheme="minorHAnsi" w:hAnsiTheme="minorHAnsi" w:cstheme="minorHAnsi"/>
          <w:bCs w:val="0"/>
          <w:i/>
          <w:iCs/>
          <w:kern w:val="0"/>
          <w:lang w:val="en-IN" w:bidi="hi-IN"/>
        </w:rPr>
        <w:t>Macroeconomics</w:t>
      </w:r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 xml:space="preserve">, </w:t>
      </w:r>
      <w:r w:rsidR="008A3E37" w:rsidRPr="002B6A9F">
        <w:rPr>
          <w:rFonts w:asciiTheme="minorHAnsi" w:hAnsiTheme="minorHAnsi" w:cstheme="minorHAnsi"/>
          <w:bCs w:val="0"/>
          <w:i/>
          <w:iCs/>
          <w:kern w:val="0"/>
          <w:lang w:val="en-IN" w:bidi="hi-IN"/>
        </w:rPr>
        <w:t>5</w:t>
      </w:r>
      <w:r w:rsidRPr="002B6A9F">
        <w:rPr>
          <w:rFonts w:asciiTheme="minorHAnsi" w:hAnsiTheme="minorHAnsi" w:cstheme="minorHAnsi"/>
          <w:bCs w:val="0"/>
          <w:i/>
          <w:iCs/>
          <w:kern w:val="0"/>
          <w:lang w:val="en-IN" w:bidi="hi-IN"/>
        </w:rPr>
        <w:t>th ed</w:t>
      </w:r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>. Pearson Education.</w:t>
      </w:r>
    </w:p>
    <w:p w14:paraId="09F69EC2" w14:textId="77777777" w:rsidR="00963A60" w:rsidRPr="002B6A9F" w:rsidRDefault="00963A60" w:rsidP="00963A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 w:val="0"/>
          <w:kern w:val="0"/>
          <w:lang w:val="en-IN" w:bidi="hi-IN"/>
        </w:rPr>
      </w:pPr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 xml:space="preserve">Blanchard, O. (2018). </w:t>
      </w:r>
      <w:r w:rsidRPr="002B6A9F">
        <w:rPr>
          <w:rFonts w:asciiTheme="minorHAnsi" w:hAnsiTheme="minorHAnsi" w:cstheme="minorHAnsi"/>
          <w:bCs w:val="0"/>
          <w:i/>
          <w:iCs/>
          <w:kern w:val="0"/>
          <w:lang w:val="en-IN" w:bidi="hi-IN"/>
        </w:rPr>
        <w:t>Macroeconomics</w:t>
      </w:r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 xml:space="preserve">, </w:t>
      </w:r>
      <w:r w:rsidRPr="002B6A9F">
        <w:rPr>
          <w:rFonts w:asciiTheme="minorHAnsi" w:hAnsiTheme="minorHAnsi" w:cstheme="minorHAnsi"/>
          <w:bCs w:val="0"/>
          <w:i/>
          <w:iCs/>
          <w:kern w:val="0"/>
          <w:lang w:val="en-IN" w:bidi="hi-IN"/>
        </w:rPr>
        <w:t>7th ed</w:t>
      </w:r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>. Pearson Education.</w:t>
      </w:r>
    </w:p>
    <w:p w14:paraId="55352C40" w14:textId="77777777" w:rsidR="00963A60" w:rsidRPr="002B6A9F" w:rsidRDefault="00963A60" w:rsidP="00963A6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Cs w:val="0"/>
          <w:kern w:val="0"/>
          <w:lang w:val="en-IN" w:bidi="hi-IN"/>
        </w:rPr>
      </w:pPr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 xml:space="preserve">Dornbusch, R., Fischer, S., </w:t>
      </w:r>
      <w:proofErr w:type="spellStart"/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>Startz</w:t>
      </w:r>
      <w:proofErr w:type="spellEnd"/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 xml:space="preserve">, R. (2018). </w:t>
      </w:r>
      <w:r w:rsidRPr="002B6A9F">
        <w:rPr>
          <w:rFonts w:asciiTheme="minorHAnsi" w:hAnsiTheme="minorHAnsi" w:cstheme="minorHAnsi"/>
          <w:bCs w:val="0"/>
          <w:i/>
          <w:iCs/>
          <w:kern w:val="0"/>
          <w:lang w:val="en-IN" w:bidi="hi-IN"/>
        </w:rPr>
        <w:t>Macroeconomics</w:t>
      </w:r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 xml:space="preserve">, </w:t>
      </w:r>
      <w:r w:rsidRPr="002B6A9F">
        <w:rPr>
          <w:rFonts w:asciiTheme="minorHAnsi" w:hAnsiTheme="minorHAnsi" w:cstheme="minorHAnsi"/>
          <w:bCs w:val="0"/>
          <w:i/>
          <w:iCs/>
          <w:kern w:val="0"/>
          <w:lang w:val="en-IN" w:bidi="hi-IN"/>
        </w:rPr>
        <w:t>12th ed</w:t>
      </w:r>
      <w:r w:rsidRPr="002B6A9F">
        <w:rPr>
          <w:rFonts w:asciiTheme="minorHAnsi" w:hAnsiTheme="minorHAnsi" w:cstheme="minorHAnsi"/>
          <w:bCs w:val="0"/>
          <w:kern w:val="0"/>
          <w:lang w:val="en-IN" w:bidi="hi-IN"/>
        </w:rPr>
        <w:t>.McGraw-Hill.</w:t>
      </w:r>
    </w:p>
    <w:p w14:paraId="73EF80CB" w14:textId="77777777" w:rsidR="008B30F8" w:rsidRDefault="008B30F8" w:rsidP="00AC0F2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 w:val="0"/>
        </w:rPr>
      </w:pPr>
    </w:p>
    <w:p w14:paraId="462CDB04" w14:textId="77777777" w:rsidR="00AC0F29" w:rsidRPr="00DD03CB" w:rsidRDefault="00AC0F29" w:rsidP="00AC0F2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 w:val="0"/>
        </w:rPr>
      </w:pPr>
      <w:r w:rsidRPr="00DD03CB">
        <w:rPr>
          <w:rFonts w:asciiTheme="minorHAnsi" w:hAnsiTheme="minorHAnsi" w:cstheme="minorHAnsi"/>
          <w:b/>
          <w:bCs w:val="0"/>
        </w:rPr>
        <w:t xml:space="preserve">Topic-wise Readings: </w:t>
      </w:r>
    </w:p>
    <w:p w14:paraId="41DAF841" w14:textId="77777777" w:rsidR="00AC0F29" w:rsidRPr="00DD03CB" w:rsidRDefault="00AC0F29" w:rsidP="00AC0F29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 w:val="0"/>
        </w:rPr>
      </w:pPr>
    </w:p>
    <w:p w14:paraId="08729A40" w14:textId="77777777" w:rsidR="008A3E37" w:rsidRPr="002B6A9F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 w:val="0"/>
          <w:color w:val="006400"/>
          <w:kern w:val="0"/>
          <w:lang w:val="en-US"/>
        </w:rPr>
      </w:pPr>
      <w:r w:rsidRPr="002B6A9F">
        <w:rPr>
          <w:rFonts w:asciiTheme="minorHAnsi" w:hAnsiTheme="minorHAnsi" w:cstheme="minorHAnsi"/>
          <w:b/>
          <w:bCs w:val="0"/>
          <w:color w:val="006400"/>
          <w:kern w:val="0"/>
          <w:lang w:val="en-US"/>
        </w:rPr>
        <w:t>Unit 1</w:t>
      </w:r>
    </w:p>
    <w:p w14:paraId="2F944B6A" w14:textId="77777777" w:rsidR="008A3E37" w:rsidRPr="002B6A9F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 w:val="0"/>
          <w:color w:val="000000"/>
          <w:kern w:val="0"/>
          <w:lang w:val="en-US"/>
        </w:rPr>
      </w:pPr>
      <w:r w:rsidRPr="002B6A9F">
        <w:rPr>
          <w:rFonts w:asciiTheme="minorHAnsi" w:hAnsiTheme="minorHAnsi" w:cstheme="minorHAnsi"/>
          <w:b/>
          <w:bCs w:val="0"/>
          <w:color w:val="000000"/>
          <w:kern w:val="0"/>
          <w:lang w:val="en-US"/>
        </w:rPr>
        <w:t>IS-LM Analysis</w:t>
      </w:r>
      <w:r w:rsidR="002F7307">
        <w:rPr>
          <w:rFonts w:asciiTheme="minorHAnsi" w:hAnsiTheme="minorHAnsi" w:cstheme="minorHAnsi"/>
          <w:b/>
          <w:bCs w:val="0"/>
          <w:color w:val="000000"/>
          <w:kern w:val="0"/>
          <w:lang w:val="en-US"/>
        </w:rPr>
        <w:t xml:space="preserve"> (25</w:t>
      </w:r>
      <w:bookmarkStart w:id="0" w:name="_GoBack"/>
      <w:bookmarkEnd w:id="0"/>
      <w:r w:rsidR="002F7307">
        <w:rPr>
          <w:rFonts w:asciiTheme="minorHAnsi" w:hAnsiTheme="minorHAnsi" w:cstheme="minorHAnsi"/>
          <w:b/>
          <w:bCs w:val="0"/>
          <w:color w:val="000000"/>
          <w:kern w:val="0"/>
          <w:lang w:val="en-US"/>
        </w:rPr>
        <w:t>L)</w:t>
      </w:r>
    </w:p>
    <w:p w14:paraId="671DE3E4" w14:textId="77777777" w:rsidR="002B6A9F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 w:rsidRPr="008A3E37">
        <w:rPr>
          <w:rFonts w:asciiTheme="minorHAnsi" w:hAnsiTheme="minorHAnsi" w:cstheme="minorHAnsi"/>
          <w:color w:val="000000"/>
          <w:kern w:val="0"/>
          <w:lang w:val="en-US"/>
        </w:rPr>
        <w:t>Derivations of the IS and LM functions; IS-LM and aggregate demand; shifts in</w:t>
      </w:r>
      <w:r w:rsidR="002B6A9F">
        <w:rPr>
          <w:rFonts w:asciiTheme="minorHAnsi" w:hAnsiTheme="minorHAnsi" w:cstheme="minorHAnsi"/>
          <w:color w:val="000000"/>
          <w:kern w:val="0"/>
          <w:lang w:val="en-US"/>
        </w:rPr>
        <w:t xml:space="preserve"> 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the AD curve </w:t>
      </w:r>
    </w:p>
    <w:p w14:paraId="00BC9F7D" w14:textId="77777777" w:rsidR="002B6A9F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Chapter </w:t>
      </w:r>
      <w:proofErr w:type="gramStart"/>
      <w:r w:rsidRPr="008A3E37">
        <w:rPr>
          <w:rFonts w:asciiTheme="minorHAnsi" w:hAnsiTheme="minorHAnsi" w:cstheme="minorHAnsi"/>
          <w:color w:val="000000"/>
          <w:kern w:val="0"/>
          <w:lang w:val="en-US"/>
        </w:rPr>
        <w:t>11 :</w:t>
      </w:r>
      <w:proofErr w:type="gramEnd"/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 Money, interest and Income (pp 223 to 251) </w:t>
      </w:r>
    </w:p>
    <w:p w14:paraId="5F3F22F9" w14:textId="77777777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Chapter </w:t>
      </w:r>
      <w:proofErr w:type="gramStart"/>
      <w:r w:rsidRPr="008A3E37">
        <w:rPr>
          <w:rFonts w:asciiTheme="minorHAnsi" w:hAnsiTheme="minorHAnsi" w:cstheme="minorHAnsi"/>
          <w:color w:val="000000"/>
          <w:kern w:val="0"/>
          <w:lang w:val="en-US"/>
        </w:rPr>
        <w:t>12 :</w:t>
      </w:r>
      <w:proofErr w:type="gramEnd"/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 Monetary and  Fiscal Policy</w:t>
      </w:r>
      <w:r>
        <w:rPr>
          <w:rFonts w:asciiTheme="minorHAnsi" w:hAnsiTheme="minorHAnsi" w:cstheme="minorHAnsi"/>
          <w:color w:val="000000"/>
          <w:kern w:val="0"/>
          <w:lang w:val="en-US"/>
        </w:rPr>
        <w:t xml:space="preserve"> (pp 242 to 277)  from Dornb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>u</w:t>
      </w:r>
      <w:r>
        <w:rPr>
          <w:rFonts w:asciiTheme="minorHAnsi" w:hAnsiTheme="minorHAnsi" w:cstheme="minorHAnsi"/>
          <w:color w:val="000000"/>
          <w:kern w:val="0"/>
          <w:lang w:val="en-US"/>
        </w:rPr>
        <w:t>s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ch, Fischer and </w:t>
      </w:r>
      <w:proofErr w:type="spellStart"/>
      <w:r w:rsidRPr="008A3E37">
        <w:rPr>
          <w:rFonts w:asciiTheme="minorHAnsi" w:hAnsiTheme="minorHAnsi" w:cstheme="minorHAnsi"/>
          <w:color w:val="000000"/>
          <w:kern w:val="0"/>
          <w:lang w:val="en-US"/>
        </w:rPr>
        <w:t>Startz</w:t>
      </w:r>
      <w:proofErr w:type="spellEnd"/>
      <w:r w:rsidRPr="008A3E37">
        <w:rPr>
          <w:rFonts w:asciiTheme="minorHAnsi" w:hAnsiTheme="minorHAnsi" w:cstheme="minorHAnsi"/>
        </w:rPr>
        <w:t xml:space="preserve"> Macroeconomics. Twelfth Edition. Indian </w:t>
      </w:r>
      <w:proofErr w:type="gramStart"/>
      <w:r w:rsidRPr="008A3E37">
        <w:rPr>
          <w:rFonts w:asciiTheme="minorHAnsi" w:hAnsiTheme="minorHAnsi" w:cstheme="minorHAnsi"/>
        </w:rPr>
        <w:t>Edition )</w:t>
      </w:r>
      <w:proofErr w:type="gramEnd"/>
    </w:p>
    <w:p w14:paraId="142D9CE0" w14:textId="77777777" w:rsidR="002F7307" w:rsidRDefault="002F7307" w:rsidP="002B6A9F">
      <w:pPr>
        <w:spacing w:after="0" w:line="240" w:lineRule="auto"/>
        <w:rPr>
          <w:rFonts w:asciiTheme="minorHAnsi" w:hAnsiTheme="minorHAnsi" w:cstheme="minorHAnsi"/>
          <w:b/>
          <w:bCs w:val="0"/>
          <w:color w:val="006400"/>
          <w:kern w:val="0"/>
          <w:lang w:val="en-US"/>
        </w:rPr>
      </w:pPr>
    </w:p>
    <w:p w14:paraId="34E80A54" w14:textId="77777777" w:rsidR="008A3E37" w:rsidRPr="002B6A9F" w:rsidRDefault="008A3E37" w:rsidP="002B6A9F">
      <w:pPr>
        <w:spacing w:after="0" w:line="240" w:lineRule="auto"/>
        <w:rPr>
          <w:rFonts w:asciiTheme="minorHAnsi" w:hAnsiTheme="minorHAnsi" w:cstheme="minorHAnsi"/>
          <w:b/>
          <w:bCs w:val="0"/>
          <w:color w:val="006400"/>
          <w:kern w:val="0"/>
          <w:lang w:val="en-US"/>
        </w:rPr>
      </w:pPr>
      <w:r w:rsidRPr="002B6A9F">
        <w:rPr>
          <w:rFonts w:asciiTheme="minorHAnsi" w:hAnsiTheme="minorHAnsi" w:cstheme="minorHAnsi"/>
          <w:b/>
          <w:bCs w:val="0"/>
          <w:color w:val="006400"/>
          <w:kern w:val="0"/>
          <w:lang w:val="en-US"/>
        </w:rPr>
        <w:t>Unit 2</w:t>
      </w:r>
      <w:r w:rsidR="002F7307">
        <w:rPr>
          <w:rFonts w:asciiTheme="minorHAnsi" w:hAnsiTheme="minorHAnsi" w:cstheme="minorHAnsi"/>
          <w:b/>
          <w:bCs w:val="0"/>
          <w:color w:val="006400"/>
          <w:kern w:val="0"/>
          <w:lang w:val="en-US"/>
        </w:rPr>
        <w:t xml:space="preserve"> (12L)</w:t>
      </w:r>
    </w:p>
    <w:p w14:paraId="44E100E5" w14:textId="77777777" w:rsidR="008A3E37" w:rsidRPr="002B6A9F" w:rsidRDefault="008A3E37" w:rsidP="002B6A9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/>
          <w:bCs w:val="0"/>
          <w:color w:val="000000"/>
          <w:kern w:val="0"/>
          <w:lang w:val="en-US"/>
        </w:rPr>
      </w:pPr>
      <w:r w:rsidRPr="002B6A9F">
        <w:rPr>
          <w:rFonts w:asciiTheme="minorHAnsi" w:hAnsiTheme="minorHAnsi" w:cstheme="minorHAnsi"/>
          <w:b/>
          <w:bCs w:val="0"/>
          <w:color w:val="000000"/>
          <w:kern w:val="0"/>
          <w:lang w:val="en-US"/>
        </w:rPr>
        <w:t>GDP and Price Level in Short Run and Long Run</w:t>
      </w:r>
    </w:p>
    <w:p w14:paraId="06EC3CDE" w14:textId="75A6AFEE" w:rsidR="008B30F8" w:rsidRDefault="00E920DF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>
        <w:rPr>
          <w:rFonts w:asciiTheme="minorHAnsi" w:hAnsiTheme="minorHAnsi" w:cstheme="minorHAnsi"/>
          <w:color w:val="000000"/>
          <w:kern w:val="0"/>
          <w:lang w:val="en-US"/>
        </w:rPr>
        <w:t xml:space="preserve">Ch-6, </w:t>
      </w:r>
      <w:proofErr w:type="spellStart"/>
      <w:r w:rsidR="008B30F8">
        <w:rPr>
          <w:rFonts w:asciiTheme="minorHAnsi" w:hAnsiTheme="minorHAnsi" w:cstheme="minorHAnsi"/>
          <w:color w:val="000000"/>
          <w:kern w:val="0"/>
          <w:lang w:val="en-US"/>
        </w:rPr>
        <w:t>Labour</w:t>
      </w:r>
      <w:proofErr w:type="spellEnd"/>
      <w:r w:rsidR="008B30F8">
        <w:rPr>
          <w:rFonts w:asciiTheme="minorHAnsi" w:hAnsiTheme="minorHAnsi" w:cstheme="minorHAnsi"/>
          <w:color w:val="000000"/>
          <w:kern w:val="0"/>
          <w:lang w:val="en-US"/>
        </w:rPr>
        <w:t xml:space="preserve"> market and aggregate supply (AS) – </w:t>
      </w:r>
      <w:proofErr w:type="spellStart"/>
      <w:r w:rsidR="008B30F8">
        <w:rPr>
          <w:rFonts w:asciiTheme="minorHAnsi" w:hAnsiTheme="minorHAnsi" w:cstheme="minorHAnsi"/>
          <w:color w:val="000000"/>
          <w:kern w:val="0"/>
          <w:lang w:val="en-US"/>
        </w:rPr>
        <w:t>Blanchand</w:t>
      </w:r>
      <w:proofErr w:type="spellEnd"/>
      <w:r w:rsidR="008B30F8">
        <w:rPr>
          <w:rFonts w:asciiTheme="minorHAnsi" w:hAnsiTheme="minorHAnsi" w:cstheme="minorHAnsi"/>
          <w:color w:val="000000"/>
          <w:kern w:val="0"/>
          <w:lang w:val="en-US"/>
        </w:rPr>
        <w:t xml:space="preserve"> (</w:t>
      </w:r>
      <w:proofErr w:type="spellStart"/>
      <w:r w:rsidR="008B30F8">
        <w:rPr>
          <w:rFonts w:asciiTheme="minorHAnsi" w:hAnsiTheme="minorHAnsi" w:cstheme="minorHAnsi"/>
          <w:color w:val="000000"/>
          <w:kern w:val="0"/>
          <w:lang w:val="en-US"/>
        </w:rPr>
        <w:t>ch.</w:t>
      </w:r>
      <w:proofErr w:type="spellEnd"/>
      <w:r w:rsidR="008B30F8">
        <w:rPr>
          <w:rFonts w:asciiTheme="minorHAnsi" w:hAnsiTheme="minorHAnsi" w:cstheme="minorHAnsi"/>
          <w:color w:val="000000"/>
          <w:kern w:val="0"/>
          <w:lang w:val="en-US"/>
        </w:rPr>
        <w:t xml:space="preserve"> 6.3-6.5) </w:t>
      </w:r>
    </w:p>
    <w:p w14:paraId="16B83161" w14:textId="77777777" w:rsidR="00E920DF" w:rsidRDefault="00E920DF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</w:p>
    <w:p w14:paraId="1FAA6CEF" w14:textId="77777777" w:rsidR="00E920DF" w:rsidRPr="008A3E37" w:rsidRDefault="008A3E37" w:rsidP="00E920D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Chapter 7: Putting All the Markets </w:t>
      </w:r>
      <w:proofErr w:type="gramStart"/>
      <w:r w:rsidRPr="008A3E37">
        <w:rPr>
          <w:rFonts w:asciiTheme="minorHAnsi" w:hAnsiTheme="minorHAnsi" w:cstheme="minorHAnsi"/>
          <w:color w:val="000000"/>
          <w:kern w:val="0"/>
          <w:lang w:val="en-US"/>
        </w:rPr>
        <w:t>Together :</w:t>
      </w:r>
      <w:proofErr w:type="gramEnd"/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 The AS-AD Model  from Blanchard Sixth Edition </w:t>
      </w:r>
      <w:r w:rsidR="00E920DF">
        <w:rPr>
          <w:rFonts w:asciiTheme="minorHAnsi" w:hAnsiTheme="minorHAnsi" w:cstheme="minorHAnsi"/>
          <w:color w:val="000000"/>
          <w:kern w:val="0"/>
          <w:lang w:val="en-US"/>
        </w:rPr>
        <w:t xml:space="preserve">,  </w:t>
      </w:r>
      <w:r w:rsidR="00E920DF" w:rsidRPr="008A3E37">
        <w:rPr>
          <w:rFonts w:asciiTheme="minorHAnsi" w:hAnsiTheme="minorHAnsi" w:cstheme="minorHAnsi"/>
          <w:color w:val="000000"/>
          <w:kern w:val="0"/>
          <w:lang w:val="en-US"/>
        </w:rPr>
        <w:t>Aggregate demand and aggregate supply; multiplier analysis with AD curve and</w:t>
      </w:r>
      <w:r w:rsidR="00E920DF">
        <w:rPr>
          <w:rFonts w:asciiTheme="minorHAnsi" w:hAnsiTheme="minorHAnsi" w:cstheme="minorHAnsi"/>
          <w:color w:val="000000"/>
          <w:kern w:val="0"/>
          <w:lang w:val="en-US"/>
        </w:rPr>
        <w:t xml:space="preserve"> </w:t>
      </w:r>
      <w:r w:rsidR="00E920DF" w:rsidRPr="008A3E37">
        <w:rPr>
          <w:rFonts w:asciiTheme="minorHAnsi" w:hAnsiTheme="minorHAnsi" w:cstheme="minorHAnsi"/>
          <w:color w:val="000000"/>
          <w:kern w:val="0"/>
          <w:lang w:val="en-US"/>
        </w:rPr>
        <w:t>changes in price levels; aggregate supply in the SR and LR</w:t>
      </w:r>
    </w:p>
    <w:p w14:paraId="6975B021" w14:textId="6821D9A0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</w:p>
    <w:p w14:paraId="62F2E303" w14:textId="77777777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</w:p>
    <w:p w14:paraId="1AFBE20D" w14:textId="77777777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6400"/>
          <w:kern w:val="0"/>
          <w:lang w:val="en-US"/>
        </w:rPr>
      </w:pPr>
      <w:r w:rsidRPr="008A3E37">
        <w:rPr>
          <w:rFonts w:asciiTheme="minorHAnsi" w:hAnsiTheme="minorHAnsi" w:cstheme="minorHAnsi"/>
          <w:color w:val="006400"/>
          <w:kern w:val="0"/>
          <w:lang w:val="en-US"/>
        </w:rPr>
        <w:t>Unit 3</w:t>
      </w:r>
      <w:r w:rsidR="002F7307">
        <w:rPr>
          <w:rFonts w:asciiTheme="minorHAnsi" w:hAnsiTheme="minorHAnsi" w:cstheme="minorHAnsi"/>
          <w:color w:val="006400"/>
          <w:kern w:val="0"/>
          <w:lang w:val="en-US"/>
        </w:rPr>
        <w:t xml:space="preserve"> (1</w:t>
      </w:r>
      <w:r w:rsidR="00B37E66">
        <w:rPr>
          <w:rFonts w:asciiTheme="minorHAnsi" w:hAnsiTheme="minorHAnsi" w:cstheme="minorHAnsi"/>
          <w:color w:val="006400"/>
          <w:kern w:val="0"/>
          <w:lang w:val="en-US"/>
        </w:rPr>
        <w:t>0</w:t>
      </w:r>
      <w:r w:rsidR="002F7307">
        <w:rPr>
          <w:rFonts w:asciiTheme="minorHAnsi" w:hAnsiTheme="minorHAnsi" w:cstheme="minorHAnsi"/>
          <w:color w:val="006400"/>
          <w:kern w:val="0"/>
          <w:lang w:val="en-US"/>
        </w:rPr>
        <w:t>L)</w:t>
      </w:r>
    </w:p>
    <w:p w14:paraId="4C1BDF25" w14:textId="77777777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 w:rsidRPr="002F7307">
        <w:rPr>
          <w:rFonts w:asciiTheme="minorHAnsi" w:hAnsiTheme="minorHAnsi" w:cstheme="minorHAnsi"/>
          <w:b/>
          <w:bCs w:val="0"/>
          <w:color w:val="000000"/>
          <w:kern w:val="0"/>
          <w:lang w:val="en-US"/>
        </w:rPr>
        <w:t>Inflation and Unemployment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>: Concept of inflation; determinants of inflation;</w:t>
      </w:r>
      <w:r w:rsidR="002B6A9F">
        <w:rPr>
          <w:rFonts w:asciiTheme="minorHAnsi" w:hAnsiTheme="minorHAnsi" w:cstheme="minorHAnsi"/>
          <w:color w:val="000000"/>
          <w:kern w:val="0"/>
          <w:lang w:val="en-US"/>
        </w:rPr>
        <w:t xml:space="preserve"> 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>relationship between inflation and unemployment: Phillips Curve in short run and</w:t>
      </w:r>
      <w:r w:rsidR="002B6A9F">
        <w:rPr>
          <w:rFonts w:asciiTheme="minorHAnsi" w:hAnsiTheme="minorHAnsi" w:cstheme="minorHAnsi"/>
          <w:color w:val="000000"/>
          <w:kern w:val="0"/>
          <w:lang w:val="en-US"/>
        </w:rPr>
        <w:t xml:space="preserve"> 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>long run</w:t>
      </w:r>
    </w:p>
    <w:p w14:paraId="644C60C9" w14:textId="77777777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Chapter 12 Unemployment and Inflation in Abel and Bernanke Fifth </w:t>
      </w:r>
      <w:r w:rsidR="008B30F8" w:rsidRPr="008A3E37">
        <w:rPr>
          <w:rFonts w:asciiTheme="minorHAnsi" w:hAnsiTheme="minorHAnsi" w:cstheme="minorHAnsi"/>
          <w:color w:val="000000"/>
          <w:kern w:val="0"/>
          <w:lang w:val="en-US"/>
        </w:rPr>
        <w:t>Edition pp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 434 to 467</w:t>
      </w:r>
    </w:p>
    <w:p w14:paraId="6129F0C2" w14:textId="77777777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</w:p>
    <w:p w14:paraId="21063857" w14:textId="77777777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6400"/>
          <w:kern w:val="0"/>
          <w:lang w:val="en-US"/>
        </w:rPr>
      </w:pPr>
      <w:r w:rsidRPr="008A3E37">
        <w:rPr>
          <w:rFonts w:asciiTheme="minorHAnsi" w:hAnsiTheme="minorHAnsi" w:cstheme="minorHAnsi"/>
          <w:color w:val="006400"/>
          <w:kern w:val="0"/>
          <w:lang w:val="en-US"/>
        </w:rPr>
        <w:t>Unit 4</w:t>
      </w:r>
      <w:r w:rsidR="002F7307">
        <w:rPr>
          <w:rFonts w:asciiTheme="minorHAnsi" w:hAnsiTheme="minorHAnsi" w:cstheme="minorHAnsi"/>
          <w:color w:val="006400"/>
          <w:kern w:val="0"/>
          <w:lang w:val="en-US"/>
        </w:rPr>
        <w:t xml:space="preserve"> (1</w:t>
      </w:r>
      <w:r w:rsidR="00B37E66">
        <w:rPr>
          <w:rFonts w:asciiTheme="minorHAnsi" w:hAnsiTheme="minorHAnsi" w:cstheme="minorHAnsi"/>
          <w:color w:val="006400"/>
          <w:kern w:val="0"/>
          <w:lang w:val="en-US"/>
        </w:rPr>
        <w:t>3</w:t>
      </w:r>
      <w:r w:rsidR="002F7307">
        <w:rPr>
          <w:rFonts w:asciiTheme="minorHAnsi" w:hAnsiTheme="minorHAnsi" w:cstheme="minorHAnsi"/>
          <w:color w:val="006400"/>
          <w:kern w:val="0"/>
          <w:lang w:val="en-US"/>
        </w:rPr>
        <w:t>L)</w:t>
      </w:r>
    </w:p>
    <w:p w14:paraId="06AC30BC" w14:textId="77777777" w:rsid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 w:rsidRPr="002F7307">
        <w:rPr>
          <w:rFonts w:asciiTheme="minorHAnsi" w:hAnsiTheme="minorHAnsi" w:cstheme="minorHAnsi"/>
          <w:b/>
          <w:bCs w:val="0"/>
          <w:color w:val="000000"/>
          <w:kern w:val="0"/>
          <w:lang w:val="en-US"/>
        </w:rPr>
        <w:t>Balance of Payments and Exchange Rate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>: Balance of payments: current account and capital account; market for foreign exchange; determination of exchange rate</w:t>
      </w:r>
    </w:p>
    <w:p w14:paraId="16D64895" w14:textId="77777777" w:rsidR="002F7307" w:rsidRPr="008A3E37" w:rsidRDefault="002F730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</w:p>
    <w:p w14:paraId="35AB3D05" w14:textId="77777777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Chapter </w:t>
      </w:r>
      <w:r w:rsidR="008B30F8" w:rsidRPr="008A3E37">
        <w:rPr>
          <w:rFonts w:asciiTheme="minorHAnsi" w:hAnsiTheme="minorHAnsi" w:cstheme="minorHAnsi"/>
          <w:color w:val="000000"/>
          <w:kern w:val="0"/>
          <w:lang w:val="en-US"/>
        </w:rPr>
        <w:t>5</w:t>
      </w:r>
      <w:r w:rsidR="008B30F8">
        <w:rPr>
          <w:rFonts w:asciiTheme="minorHAnsi" w:hAnsiTheme="minorHAnsi" w:cstheme="minorHAnsi"/>
          <w:color w:val="000000"/>
          <w:kern w:val="0"/>
          <w:lang w:val="en-US"/>
        </w:rPr>
        <w:t>.</w:t>
      </w:r>
      <w:r w:rsidR="008B30F8"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 Saving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 and investment in the open </w:t>
      </w:r>
      <w:proofErr w:type="gramStart"/>
      <w:r w:rsidRPr="008A3E37">
        <w:rPr>
          <w:rFonts w:asciiTheme="minorHAnsi" w:hAnsiTheme="minorHAnsi" w:cstheme="minorHAnsi"/>
          <w:color w:val="000000"/>
          <w:kern w:val="0"/>
          <w:lang w:val="en-US"/>
        </w:rPr>
        <w:t>Economy  pp</w:t>
      </w:r>
      <w:proofErr w:type="gramEnd"/>
      <w:r w:rsidRPr="008A3E37">
        <w:rPr>
          <w:rFonts w:asciiTheme="minorHAnsi" w:hAnsiTheme="minorHAnsi" w:cstheme="minorHAnsi"/>
          <w:color w:val="000000"/>
          <w:kern w:val="0"/>
          <w:lang w:val="en-US"/>
        </w:rPr>
        <w:t>173 to 185 (Sections 5.1 and 5.2)</w:t>
      </w:r>
    </w:p>
    <w:p w14:paraId="0550A7D6" w14:textId="77777777" w:rsidR="008A3E37" w:rsidRPr="008A3E37" w:rsidRDefault="008A3E37" w:rsidP="008A3E3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color w:val="000000"/>
          <w:kern w:val="0"/>
          <w:lang w:val="en-US"/>
        </w:rPr>
      </w:pPr>
      <w:r w:rsidRPr="008A3E37">
        <w:rPr>
          <w:rFonts w:asciiTheme="minorHAnsi" w:hAnsiTheme="minorHAnsi" w:cstheme="minorHAnsi"/>
          <w:color w:val="000000"/>
          <w:kern w:val="0"/>
          <w:lang w:val="en-US"/>
        </w:rPr>
        <w:t>Ch 13</w:t>
      </w:r>
      <w:r w:rsidR="008B30F8">
        <w:rPr>
          <w:rFonts w:asciiTheme="minorHAnsi" w:hAnsiTheme="minorHAnsi" w:cstheme="minorHAnsi"/>
          <w:color w:val="000000"/>
          <w:kern w:val="0"/>
          <w:lang w:val="en-US"/>
        </w:rPr>
        <w:t>.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  Exchange rates, Business Cycles and Macroeconomic Policy in the </w:t>
      </w:r>
      <w:r>
        <w:rPr>
          <w:rFonts w:asciiTheme="minorHAnsi" w:hAnsiTheme="minorHAnsi" w:cstheme="minorHAnsi"/>
          <w:color w:val="000000"/>
          <w:kern w:val="0"/>
          <w:lang w:val="en-US"/>
        </w:rPr>
        <w:t>O</w:t>
      </w:r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pen </w:t>
      </w:r>
      <w:proofErr w:type="gramStart"/>
      <w:r w:rsidRPr="008A3E37">
        <w:rPr>
          <w:rFonts w:asciiTheme="minorHAnsi" w:hAnsiTheme="minorHAnsi" w:cstheme="minorHAnsi"/>
          <w:color w:val="000000"/>
          <w:kern w:val="0"/>
          <w:lang w:val="en-US"/>
        </w:rPr>
        <w:t>Economy  pp</w:t>
      </w:r>
      <w:proofErr w:type="gramEnd"/>
      <w:r w:rsidRPr="008A3E37">
        <w:rPr>
          <w:rFonts w:asciiTheme="minorHAnsi" w:hAnsiTheme="minorHAnsi" w:cstheme="minorHAnsi"/>
          <w:color w:val="000000"/>
          <w:kern w:val="0"/>
          <w:lang w:val="en-US"/>
        </w:rPr>
        <w:t xml:space="preserve"> 468 to 490  ( Section 13.1 to 13.3)</w:t>
      </w:r>
    </w:p>
    <w:p w14:paraId="02436701" w14:textId="77777777" w:rsidR="00963A60" w:rsidRDefault="002F7307" w:rsidP="005827D8">
      <w:pPr>
        <w:pStyle w:val="Default"/>
        <w:rPr>
          <w:rFonts w:asciiTheme="minorHAnsi" w:hAnsiTheme="minorHAnsi" w:cstheme="minorHAnsi"/>
          <w:lang w:val="en-US"/>
        </w:rPr>
      </w:pPr>
      <w:r w:rsidRPr="008A3E37">
        <w:rPr>
          <w:rFonts w:asciiTheme="minorHAnsi" w:hAnsiTheme="minorHAnsi" w:cstheme="minorHAnsi"/>
          <w:lang w:val="en-US"/>
        </w:rPr>
        <w:t>Abel and Bernanke</w:t>
      </w:r>
    </w:p>
    <w:p w14:paraId="6ED355EC" w14:textId="77777777" w:rsidR="002F7307" w:rsidRDefault="002F7307" w:rsidP="005827D8">
      <w:pPr>
        <w:pStyle w:val="Default"/>
        <w:rPr>
          <w:rFonts w:asciiTheme="minorHAnsi" w:hAnsiTheme="minorHAnsi" w:cstheme="minorHAnsi"/>
          <w:b/>
          <w:bCs/>
        </w:rPr>
      </w:pPr>
    </w:p>
    <w:p w14:paraId="3C94204B" w14:textId="77777777" w:rsidR="005827D8" w:rsidRPr="00DD03CB" w:rsidRDefault="005827D8" w:rsidP="005827D8">
      <w:pPr>
        <w:pStyle w:val="Default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  <w:b/>
          <w:bCs/>
        </w:rPr>
        <w:t xml:space="preserve">Assessment: </w:t>
      </w:r>
    </w:p>
    <w:p w14:paraId="19A7BAD6" w14:textId="77777777" w:rsidR="005827D8" w:rsidRPr="00DD03CB" w:rsidRDefault="005827D8" w:rsidP="005827D8">
      <w:pPr>
        <w:pStyle w:val="Default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</w:rPr>
        <w:t xml:space="preserve">1. Internal evaluation will comprise 1 class test and another test or presentation (10 marks each) and 5 marks for attendance. </w:t>
      </w:r>
    </w:p>
    <w:p w14:paraId="52B75232" w14:textId="77777777" w:rsidR="002B6A9F" w:rsidRDefault="005827D8" w:rsidP="00C814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DD03CB">
        <w:rPr>
          <w:rFonts w:asciiTheme="minorHAnsi" w:hAnsiTheme="minorHAnsi" w:cstheme="minorHAnsi"/>
        </w:rPr>
        <w:t>2. The end semester exam (75 marks) will comprise of two sections: A</w:t>
      </w:r>
      <w:r w:rsidR="002B6A9F">
        <w:rPr>
          <w:rFonts w:asciiTheme="minorHAnsi" w:hAnsiTheme="minorHAnsi" w:cstheme="minorHAnsi"/>
        </w:rPr>
        <w:t xml:space="preserve"> </w:t>
      </w:r>
      <w:r w:rsidRPr="00DD03CB">
        <w:rPr>
          <w:rFonts w:asciiTheme="minorHAnsi" w:hAnsiTheme="minorHAnsi" w:cstheme="minorHAnsi"/>
        </w:rPr>
        <w:t xml:space="preserve">and B. </w:t>
      </w:r>
    </w:p>
    <w:p w14:paraId="5DD939AE" w14:textId="77777777" w:rsidR="002F19DD" w:rsidRPr="00DD03CB" w:rsidRDefault="005827D8" w:rsidP="00C8144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kern w:val="0"/>
          <w:lang w:val="en-US"/>
        </w:rPr>
      </w:pPr>
      <w:r w:rsidRPr="00DD03CB">
        <w:rPr>
          <w:rFonts w:asciiTheme="minorHAnsi" w:hAnsiTheme="minorHAnsi" w:cstheme="minorHAnsi"/>
        </w:rPr>
        <w:t>Sections A will comprise short questions of 5 marks each (5 to be attempted out of 7) and Section B will comprise long questions of 10 marks each (5 to be attempted out of 7). Questions based on numerical problems of approximately</w:t>
      </w:r>
      <w:r w:rsidR="008A3E37">
        <w:rPr>
          <w:rFonts w:asciiTheme="minorHAnsi" w:hAnsiTheme="minorHAnsi" w:cstheme="minorHAnsi"/>
        </w:rPr>
        <w:t xml:space="preserve"> </w:t>
      </w:r>
      <w:r w:rsidRPr="00DD03CB">
        <w:rPr>
          <w:rFonts w:asciiTheme="minorHAnsi" w:hAnsiTheme="minorHAnsi" w:cstheme="minorHAnsi"/>
        </w:rPr>
        <w:t>15 to 20 marks to be included.</w:t>
      </w:r>
      <w:r w:rsidR="008A3E37">
        <w:rPr>
          <w:rFonts w:asciiTheme="minorHAnsi" w:hAnsiTheme="minorHAnsi" w:cstheme="minorHAnsi"/>
        </w:rPr>
        <w:t xml:space="preserve"> </w:t>
      </w:r>
      <w:r w:rsidR="002E54E5" w:rsidRPr="00DD03CB">
        <w:rPr>
          <w:rFonts w:asciiTheme="minorHAnsi" w:hAnsiTheme="minorHAnsi" w:cstheme="minorHAnsi"/>
        </w:rPr>
        <w:t xml:space="preserve">The examination weightage: </w:t>
      </w:r>
      <w:r w:rsidR="008A3E37">
        <w:rPr>
          <w:rFonts w:asciiTheme="minorHAnsi" w:hAnsiTheme="minorHAnsi" w:cstheme="minorHAnsi"/>
        </w:rPr>
        <w:t xml:space="preserve"> Unit 1 shall have 40% weightage with the rest of the sections having 20% weightage each.</w:t>
      </w:r>
    </w:p>
    <w:sectPr w:rsidR="002F19DD" w:rsidRPr="00DD03CB" w:rsidSect="000F6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12CF0"/>
    <w:multiLevelType w:val="hybridMultilevel"/>
    <w:tmpl w:val="DA00AC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75049"/>
    <w:multiLevelType w:val="hybridMultilevel"/>
    <w:tmpl w:val="8F56515E"/>
    <w:lvl w:ilvl="0" w:tplc="726625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szA3MDU3sTAwMjBQ0lEKTi0uzszPAykwrgUA7lNLWywAAAA="/>
  </w:docVars>
  <w:rsids>
    <w:rsidRoot w:val="00AC0F29"/>
    <w:rsid w:val="00015324"/>
    <w:rsid w:val="00060F81"/>
    <w:rsid w:val="000F62D3"/>
    <w:rsid w:val="001601AC"/>
    <w:rsid w:val="00171C93"/>
    <w:rsid w:val="00174DF5"/>
    <w:rsid w:val="0017717B"/>
    <w:rsid w:val="001F4543"/>
    <w:rsid w:val="00211D77"/>
    <w:rsid w:val="00230B76"/>
    <w:rsid w:val="002942D9"/>
    <w:rsid w:val="002B6A9F"/>
    <w:rsid w:val="002E54E5"/>
    <w:rsid w:val="002F19DD"/>
    <w:rsid w:val="002F7307"/>
    <w:rsid w:val="004078D7"/>
    <w:rsid w:val="004418E9"/>
    <w:rsid w:val="0045258E"/>
    <w:rsid w:val="004C1DE0"/>
    <w:rsid w:val="004C4132"/>
    <w:rsid w:val="004D2881"/>
    <w:rsid w:val="00505210"/>
    <w:rsid w:val="005551C5"/>
    <w:rsid w:val="005824C0"/>
    <w:rsid w:val="005827D8"/>
    <w:rsid w:val="00703A60"/>
    <w:rsid w:val="00730C10"/>
    <w:rsid w:val="0075148A"/>
    <w:rsid w:val="00873A9E"/>
    <w:rsid w:val="008A3E37"/>
    <w:rsid w:val="008B30F8"/>
    <w:rsid w:val="008C329C"/>
    <w:rsid w:val="00963A60"/>
    <w:rsid w:val="009E4CAC"/>
    <w:rsid w:val="00A06845"/>
    <w:rsid w:val="00AC0F29"/>
    <w:rsid w:val="00AC3FFE"/>
    <w:rsid w:val="00AE7D00"/>
    <w:rsid w:val="00AF15D2"/>
    <w:rsid w:val="00B37E66"/>
    <w:rsid w:val="00B4615C"/>
    <w:rsid w:val="00BB6C26"/>
    <w:rsid w:val="00BF5FF6"/>
    <w:rsid w:val="00C71F1D"/>
    <w:rsid w:val="00C81442"/>
    <w:rsid w:val="00C963A6"/>
    <w:rsid w:val="00DB3663"/>
    <w:rsid w:val="00DD03CB"/>
    <w:rsid w:val="00E71515"/>
    <w:rsid w:val="00E920DF"/>
    <w:rsid w:val="00EE31BE"/>
    <w:rsid w:val="00F07B85"/>
    <w:rsid w:val="00F3689B"/>
    <w:rsid w:val="00F429EA"/>
    <w:rsid w:val="00FD4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B21C"/>
  <w15:docId w15:val="{7ECA368C-CE1A-4B97-9E91-EC056E13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F29"/>
    <w:pPr>
      <w:spacing w:after="200" w:line="360" w:lineRule="auto"/>
      <w:jc w:val="both"/>
    </w:pPr>
    <w:rPr>
      <w:rFonts w:ascii="Times New Roman" w:hAnsi="Times New Roman" w:cs="Times New Roman"/>
      <w:bCs/>
      <w:kern w:val="36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0F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0F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74DF5"/>
    <w:pPr>
      <w:spacing w:before="100" w:beforeAutospacing="1" w:after="100" w:afterAutospacing="1" w:line="240" w:lineRule="auto"/>
      <w:jc w:val="left"/>
    </w:pPr>
    <w:rPr>
      <w:rFonts w:eastAsia="Times New Roman"/>
      <w:bCs w:val="0"/>
      <w:kern w:val="0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20521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Nidhi</dc:creator>
  <cp:lastModifiedBy>pummy yadav</cp:lastModifiedBy>
  <cp:revision>7</cp:revision>
  <dcterms:created xsi:type="dcterms:W3CDTF">2020-12-11T20:48:00Z</dcterms:created>
  <dcterms:modified xsi:type="dcterms:W3CDTF">2021-01-23T18:40:00Z</dcterms:modified>
</cp:coreProperties>
</file>