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B5CD" w14:textId="77777777" w:rsidR="00471F11" w:rsidRDefault="00895B6A">
      <w:pPr>
        <w:ind w:left="-5"/>
      </w:pPr>
      <w:r>
        <w:rPr>
          <w:u w:val="single" w:color="000000"/>
        </w:rPr>
        <w:t xml:space="preserve">Curriculum </w:t>
      </w:r>
      <w:r>
        <w:t xml:space="preserve">Teacher Name: Pragya Dharendra </w:t>
      </w:r>
    </w:p>
    <w:p w14:paraId="51776D89" w14:textId="04925B13" w:rsidR="00471F11" w:rsidRDefault="00895B6A">
      <w:pPr>
        <w:ind w:left="-5"/>
      </w:pPr>
      <w:r>
        <w:t xml:space="preserve">Paper name:  Language and Culture, GE, Semester 3 </w:t>
      </w:r>
    </w:p>
    <w:p w14:paraId="2655F805" w14:textId="77777777" w:rsidR="00895B6A" w:rsidRDefault="00895B6A" w:rsidP="00895B6A">
      <w:pPr>
        <w:spacing w:after="155"/>
        <w:ind w:left="-5" w:right="324"/>
      </w:pPr>
      <w:r>
        <w:t>Class type: Lecture (3L+1T)</w:t>
      </w:r>
      <w:r>
        <w:t xml:space="preserve"> </w:t>
      </w:r>
    </w:p>
    <w:p w14:paraId="66346EF4" w14:textId="77777777" w:rsidR="00895B6A" w:rsidRDefault="00895B6A" w:rsidP="00895B6A">
      <w:pPr>
        <w:spacing w:after="155"/>
        <w:ind w:left="-5" w:right="324"/>
      </w:pPr>
      <w:r>
        <w:t xml:space="preserve">Paper shared with: No one </w:t>
      </w:r>
    </w:p>
    <w:p w14:paraId="6DB2088B" w14:textId="0992F7AD" w:rsidR="00471F11" w:rsidRDefault="00895B6A" w:rsidP="00895B6A">
      <w:pPr>
        <w:spacing w:after="155"/>
        <w:ind w:left="-5" w:right="324"/>
      </w:pPr>
      <w:r>
        <w:rPr>
          <w:u w:val="single" w:color="000000"/>
        </w:rPr>
        <w:t>P</w:t>
      </w:r>
      <w:r>
        <w:rPr>
          <w:u w:val="single" w:color="000000"/>
        </w:rPr>
        <w:t>lan (odd Semester 2025</w:t>
      </w:r>
      <w:r>
        <w:rPr>
          <w:u w:val="single" w:color="000000"/>
        </w:rPr>
        <w:t>-26</w:t>
      </w:r>
      <w:r>
        <w:rPr>
          <w:u w:val="single" w:color="000000"/>
        </w:rPr>
        <w:t>) July-December 2025</w:t>
      </w:r>
    </w:p>
    <w:tbl>
      <w:tblPr>
        <w:tblStyle w:val="TableGrid"/>
        <w:tblpPr w:vertAnchor="text" w:tblpX="5" w:tblpY="354"/>
        <w:tblOverlap w:val="never"/>
        <w:tblW w:w="9193" w:type="dxa"/>
        <w:tblInd w:w="0" w:type="dxa"/>
        <w:tblCellMar>
          <w:top w:w="51" w:type="dxa"/>
          <w:left w:w="9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660"/>
        <w:gridCol w:w="2134"/>
        <w:gridCol w:w="2399"/>
      </w:tblGrid>
      <w:tr w:rsidR="00471F11" w14:paraId="5CD326B1" w14:textId="77777777">
        <w:trPr>
          <w:trHeight w:val="7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AC4A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>Unit to be taken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6D07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>Month wise schedule to be followed</w:t>
            </w:r>
            <w: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77465C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Tests/Assignments/ Revision/Presentations etc. </w:t>
            </w:r>
          </w:p>
        </w:tc>
      </w:tr>
      <w:tr w:rsidR="00471F11" w14:paraId="18BC781F" w14:textId="77777777">
        <w:trPr>
          <w:trHeight w:val="333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3B07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UNIT I:  </w:t>
            </w:r>
          </w:p>
          <w:p w14:paraId="71655681" w14:textId="77777777" w:rsidR="00471F11" w:rsidRDefault="00895B6A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 xml:space="preserve">Connor-Linton, Jeffrey, and Fasold, Ralph. </w:t>
            </w:r>
          </w:p>
          <w:p w14:paraId="57B48055" w14:textId="77777777" w:rsidR="00471F11" w:rsidRDefault="00895B6A">
            <w:pPr>
              <w:spacing w:after="2" w:line="238" w:lineRule="auto"/>
              <w:ind w:left="3" w:firstLine="0"/>
              <w:jc w:val="left"/>
            </w:pPr>
            <w:r>
              <w:t xml:space="preserve">‘Introduction’, An Introduction to Language and Linguistics. United States: Cambridge University Press, 2006.  </w:t>
            </w:r>
          </w:p>
          <w:p w14:paraId="42AC2541" w14:textId="77777777" w:rsidR="00471F11" w:rsidRDefault="00895B6A">
            <w:pPr>
              <w:numPr>
                <w:ilvl w:val="0"/>
                <w:numId w:val="1"/>
              </w:numPr>
              <w:spacing w:after="4" w:line="236" w:lineRule="auto"/>
              <w:ind w:firstLine="0"/>
              <w:jc w:val="left"/>
            </w:pPr>
            <w:r>
              <w:t xml:space="preserve">Fromkin, Victoria, Robert Rodman, and Nina Hyams. ‘Part 1’, An Introduction to the Study of Language. Boston, MA: Cengage, 2017.  </w:t>
            </w:r>
          </w:p>
          <w:p w14:paraId="611E096D" w14:textId="77777777" w:rsidR="00471F11" w:rsidRDefault="00895B6A">
            <w:pPr>
              <w:numPr>
                <w:ilvl w:val="0"/>
                <w:numId w:val="1"/>
              </w:numPr>
              <w:spacing w:after="5" w:line="235" w:lineRule="auto"/>
              <w:ind w:firstLine="0"/>
              <w:jc w:val="left"/>
            </w:pPr>
            <w:r>
              <w:t xml:space="preserve">Wardaugh, Ronald. Chapters 2 and 3, An Introduction to Sociolinguistics. Malden, MA: </w:t>
            </w:r>
          </w:p>
          <w:p w14:paraId="585C7A21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Blackwell, 2006. </w:t>
            </w:r>
          </w:p>
          <w:p w14:paraId="6EC63487" w14:textId="77777777" w:rsidR="00471F11" w:rsidRDefault="00895B6A">
            <w:pPr>
              <w:numPr>
                <w:ilvl w:val="0"/>
                <w:numId w:val="1"/>
              </w:numPr>
              <w:spacing w:after="0" w:line="238" w:lineRule="auto"/>
              <w:ind w:firstLine="0"/>
              <w:jc w:val="left"/>
            </w:pPr>
            <w:r>
              <w:t xml:space="preserve">Rodriques, M V. Chapters 2 and 6, Perspectives of Communication and Communicative Competence. </w:t>
            </w:r>
          </w:p>
          <w:p w14:paraId="44DA1880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>India: Concept Pub, 2000.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D145" w14:textId="5A59E765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>August-S</w:t>
            </w:r>
            <w:r>
              <w:t xml:space="preserve">eptember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A2E4C6" w14:textId="009805F7" w:rsidR="00471F11" w:rsidRDefault="00895B6A" w:rsidP="00895B6A">
            <w:pPr>
              <w:spacing w:after="0" w:line="259" w:lineRule="auto"/>
              <w:ind w:left="2" w:firstLine="0"/>
              <w:jc w:val="left"/>
            </w:pPr>
            <w:r>
              <w:t>1 Assignment Given 10M</w:t>
            </w:r>
          </w:p>
          <w:p w14:paraId="371AC320" w14:textId="4DFFA8AC" w:rsidR="00895B6A" w:rsidRDefault="00895B6A" w:rsidP="00895B6A">
            <w:pPr>
              <w:spacing w:after="0" w:line="259" w:lineRule="auto"/>
              <w:ind w:left="2" w:firstLine="0"/>
              <w:jc w:val="left"/>
            </w:pPr>
            <w:r>
              <w:t>1 TUT given 8M</w:t>
            </w:r>
          </w:p>
        </w:tc>
      </w:tr>
      <w:tr w:rsidR="00471F11" w14:paraId="5F180338" w14:textId="77777777">
        <w:trPr>
          <w:trHeight w:val="333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A68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14:paraId="1D8B23A7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UNIT II:  </w:t>
            </w:r>
          </w:p>
          <w:p w14:paraId="7DE37629" w14:textId="77777777" w:rsidR="00471F11" w:rsidRDefault="00895B6A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</w:pPr>
            <w:r>
              <w:t xml:space="preserve">Jayendran, Nishevita, et al. Chapters 3, 5 and 6, Language Education: Teaching English in India. </w:t>
            </w:r>
          </w:p>
          <w:p w14:paraId="1A390173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India: Taylor &amp; Francis, 2021. </w:t>
            </w:r>
          </w:p>
          <w:p w14:paraId="17F96AAD" w14:textId="77777777" w:rsidR="00471F11" w:rsidRDefault="00895B6A">
            <w:pPr>
              <w:numPr>
                <w:ilvl w:val="0"/>
                <w:numId w:val="2"/>
              </w:numPr>
              <w:spacing w:after="2" w:line="238" w:lineRule="auto"/>
              <w:ind w:firstLine="0"/>
              <w:jc w:val="left"/>
            </w:pPr>
            <w:r>
              <w:t xml:space="preserve">Mukherjee, Joybrato. ‘The development of the English language in India’, The Routledge Handbook of World Englishes. ed. A. Kirkpatrick, London and </w:t>
            </w:r>
          </w:p>
          <w:p w14:paraId="567E36C7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New York: Routledge, Taylor &amp; Francis Group, </w:t>
            </w:r>
          </w:p>
          <w:p w14:paraId="43085885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2000. pp 167-180  </w:t>
            </w:r>
          </w:p>
          <w:p w14:paraId="3238B332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7. Bhatia, Tej K. ‘The Multilingual Mind, </w:t>
            </w:r>
          </w:p>
          <w:p w14:paraId="443F4694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>Optimization Theory and Hinglish’, Chutnefying English: The Phenomenon of Hinglish. India. ed. Rita Kothari &amp; Rupert Snell, Penguin Books, 2011.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6532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 xml:space="preserve">September-October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1C8983" w14:textId="0856AF84" w:rsidR="00471F11" w:rsidRDefault="00895B6A" w:rsidP="00895B6A">
            <w:pPr>
              <w:spacing w:after="2" w:line="238" w:lineRule="auto"/>
              <w:ind w:left="3" w:hanging="3"/>
              <w:jc w:val="left"/>
            </w:pPr>
            <w:r>
              <w:t>1 TUT given 8M</w:t>
            </w:r>
          </w:p>
          <w:p w14:paraId="1F1CD217" w14:textId="1B5436E5" w:rsidR="00895B6A" w:rsidRDefault="00895B6A" w:rsidP="00895B6A">
            <w:pPr>
              <w:spacing w:after="2" w:line="238" w:lineRule="auto"/>
              <w:ind w:left="3" w:hanging="3"/>
              <w:jc w:val="left"/>
            </w:pPr>
            <w:r>
              <w:t>1 Tut given 8M</w:t>
            </w:r>
          </w:p>
          <w:p w14:paraId="5447BC84" w14:textId="5B960701" w:rsidR="00895B6A" w:rsidRDefault="00895B6A" w:rsidP="00895B6A">
            <w:pPr>
              <w:spacing w:after="2" w:line="238" w:lineRule="auto"/>
              <w:ind w:left="3" w:hanging="3"/>
              <w:jc w:val="left"/>
            </w:pPr>
          </w:p>
        </w:tc>
      </w:tr>
      <w:tr w:rsidR="00471F11" w14:paraId="65165345" w14:textId="77777777">
        <w:trPr>
          <w:trHeight w:val="262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716E" w14:textId="77777777" w:rsidR="00471F11" w:rsidRDefault="00895B6A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UNIT III:  </w:t>
            </w:r>
          </w:p>
          <w:p w14:paraId="3E4C6CFE" w14:textId="77777777" w:rsidR="00471F11" w:rsidRDefault="00895B6A">
            <w:pPr>
              <w:numPr>
                <w:ilvl w:val="0"/>
                <w:numId w:val="3"/>
              </w:numPr>
              <w:spacing w:after="0" w:line="238" w:lineRule="auto"/>
              <w:ind w:firstLine="0"/>
              <w:jc w:val="left"/>
            </w:pPr>
            <w:r>
              <w:t xml:space="preserve">Wardaugh, Ronald. ‘Gender’, An Introduction to Sociolinguistics. Malden, MA: Blackwell, 2006.  </w:t>
            </w:r>
          </w:p>
          <w:p w14:paraId="14FE128F" w14:textId="77777777" w:rsidR="00471F11" w:rsidRDefault="00895B6A">
            <w:pPr>
              <w:numPr>
                <w:ilvl w:val="0"/>
                <w:numId w:val="3"/>
              </w:numPr>
              <w:spacing w:after="2" w:line="238" w:lineRule="auto"/>
              <w:ind w:firstLine="0"/>
              <w:jc w:val="left"/>
            </w:pPr>
            <w:r>
              <w:t xml:space="preserve">Soden, Satori, et al. Chapter 5, 6, 8, 9, Language, Society and Power: An Introduction. Taylor &amp; Francis, 2010. </w:t>
            </w:r>
          </w:p>
          <w:p w14:paraId="721AB9F5" w14:textId="77777777" w:rsidR="00471F11" w:rsidRDefault="00895B6A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>Wilson, James C. and Cynthia Lewiecki-Wilson. ‘Disability, Rhetoric, and the Body’: Embodied Rhetorics: Disability in Language and Culture. United States: Southern Illinois University Press, 2001.</w:t>
            </w:r>
            <w: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D2F" w14:textId="4FDFECDE" w:rsidR="00471F11" w:rsidRDefault="00895B6A">
            <w:pPr>
              <w:spacing w:after="0" w:line="259" w:lineRule="auto"/>
              <w:ind w:left="3" w:firstLine="0"/>
              <w:jc w:val="left"/>
            </w:pPr>
            <w:r>
              <w:t>October- N</w:t>
            </w:r>
            <w:r>
              <w:t xml:space="preserve">ovember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834525" w14:textId="77777777" w:rsidR="00471F11" w:rsidRDefault="00895B6A" w:rsidP="00895B6A">
            <w:pPr>
              <w:spacing w:after="0" w:line="259" w:lineRule="auto"/>
              <w:ind w:left="1" w:firstLine="0"/>
              <w:jc w:val="left"/>
            </w:pPr>
            <w:r>
              <w:t>Test 15M</w:t>
            </w:r>
          </w:p>
          <w:p w14:paraId="4D4B8411" w14:textId="58A335E0" w:rsidR="00895B6A" w:rsidRDefault="00895B6A" w:rsidP="00895B6A">
            <w:pPr>
              <w:spacing w:after="0" w:line="259" w:lineRule="auto"/>
              <w:ind w:left="1" w:firstLine="0"/>
              <w:jc w:val="left"/>
            </w:pPr>
            <w:r>
              <w:t>Viva 10M</w:t>
            </w:r>
          </w:p>
        </w:tc>
      </w:tr>
    </w:tbl>
    <w:p w14:paraId="248568C4" w14:textId="77777777" w:rsidR="00471F11" w:rsidRDefault="00895B6A">
      <w:pPr>
        <w:spacing w:after="0" w:line="259" w:lineRule="auto"/>
        <w:ind w:left="0" w:firstLine="0"/>
        <w:jc w:val="left"/>
      </w:pPr>
      <w:r>
        <w:t xml:space="preserve"> </w:t>
      </w:r>
    </w:p>
    <w:p w14:paraId="2D10F3DB" w14:textId="77777777" w:rsidR="00471F11" w:rsidRDefault="00895B6A">
      <w:pPr>
        <w:spacing w:after="0" w:line="259" w:lineRule="auto"/>
        <w:ind w:left="0" w:firstLine="0"/>
      </w:pPr>
      <w:r>
        <w:t xml:space="preserve"> </w:t>
      </w:r>
    </w:p>
    <w:p w14:paraId="7E67EB6D" w14:textId="77777777" w:rsidR="00471F11" w:rsidRDefault="00895B6A">
      <w:pPr>
        <w:spacing w:after="0" w:line="259" w:lineRule="auto"/>
        <w:ind w:left="0" w:firstLine="0"/>
      </w:pPr>
      <w:r>
        <w:t xml:space="preserve"> </w:t>
      </w:r>
    </w:p>
    <w:p w14:paraId="73BFB0C0" w14:textId="77777777" w:rsidR="00471F11" w:rsidRDefault="00895B6A">
      <w:pPr>
        <w:spacing w:after="0" w:line="259" w:lineRule="auto"/>
        <w:ind w:left="0" w:firstLine="0"/>
      </w:pPr>
      <w:r>
        <w:t xml:space="preserve"> </w:t>
      </w:r>
    </w:p>
    <w:sectPr w:rsidR="00471F11">
      <w:pgSz w:w="12240" w:h="15840"/>
      <w:pgMar w:top="1395" w:right="5681" w:bottom="261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061C"/>
    <w:multiLevelType w:val="hybridMultilevel"/>
    <w:tmpl w:val="297CED6A"/>
    <w:lvl w:ilvl="0" w:tplc="95E4B9A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323E6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7C2406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9403D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52828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1CF6E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E217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B6AF0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667F5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24E5D"/>
    <w:multiLevelType w:val="hybridMultilevel"/>
    <w:tmpl w:val="F4ECA516"/>
    <w:lvl w:ilvl="0" w:tplc="E63AF7F0">
      <w:start w:val="5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AC42F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12FFE4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A8FFC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BC357A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7E4DA0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BC348A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0A9E4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BC24C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A306C8"/>
    <w:multiLevelType w:val="hybridMultilevel"/>
    <w:tmpl w:val="46B26C2A"/>
    <w:lvl w:ilvl="0" w:tplc="15584F6A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0741C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A83FC0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B27504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3C7BC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EE18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BABB44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6E3E8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62E17E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6774435">
    <w:abstractNumId w:val="2"/>
  </w:num>
  <w:num w:numId="2" w16cid:durableId="1579748796">
    <w:abstractNumId w:val="1"/>
  </w:num>
  <w:num w:numId="3" w16cid:durableId="32705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11"/>
    <w:rsid w:val="002F2D04"/>
    <w:rsid w:val="00471F11"/>
    <w:rsid w:val="008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B13C"/>
  <w15:docId w15:val="{6A72A9DE-0122-4ABB-BA7A-B265C722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pragya dharendra</dc:creator>
  <cp:keywords/>
  <cp:lastModifiedBy>pragya dharendra</cp:lastModifiedBy>
  <cp:revision>2</cp:revision>
  <dcterms:created xsi:type="dcterms:W3CDTF">2025-09-05T16:48:00Z</dcterms:created>
  <dcterms:modified xsi:type="dcterms:W3CDTF">2025-09-05T16:48:00Z</dcterms:modified>
</cp:coreProperties>
</file>