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66146" w14:textId="3781B0FD" w:rsidR="0016095D" w:rsidRPr="000F34E9" w:rsidRDefault="000F34E9" w:rsidP="000F34E9">
      <w:pPr>
        <w:spacing w:after="0" w:line="240" w:lineRule="auto"/>
        <w:jc w:val="center"/>
        <w:rPr>
          <w:b/>
          <w:bCs/>
        </w:rPr>
      </w:pPr>
      <w:r w:rsidRPr="000F34E9">
        <w:rPr>
          <w:b/>
          <w:bCs/>
        </w:rPr>
        <w:t xml:space="preserve">Curriculum Plan of </w:t>
      </w:r>
      <w:proofErr w:type="spellStart"/>
      <w:r w:rsidRPr="000F34E9">
        <w:rPr>
          <w:b/>
          <w:bCs/>
        </w:rPr>
        <w:t>Dr.</w:t>
      </w:r>
      <w:proofErr w:type="spellEnd"/>
      <w:r w:rsidRPr="000F34E9">
        <w:rPr>
          <w:b/>
          <w:bCs/>
        </w:rPr>
        <w:t xml:space="preserve"> Kapil Mohan Saini</w:t>
      </w:r>
    </w:p>
    <w:p w14:paraId="056FA597" w14:textId="20D7EC2E" w:rsidR="000F34E9" w:rsidRPr="000F34E9" w:rsidRDefault="000F34E9" w:rsidP="000F34E9">
      <w:pPr>
        <w:spacing w:after="0" w:line="240" w:lineRule="auto"/>
        <w:jc w:val="center"/>
        <w:rPr>
          <w:b/>
          <w:bCs/>
        </w:rPr>
      </w:pPr>
      <w:r w:rsidRPr="000F34E9">
        <w:rPr>
          <w:b/>
          <w:bCs/>
        </w:rPr>
        <w:t>(</w:t>
      </w:r>
      <w:r w:rsidR="00280BEF">
        <w:rPr>
          <w:b/>
          <w:bCs/>
        </w:rPr>
        <w:t>Odd</w:t>
      </w:r>
      <w:r w:rsidRPr="000F34E9">
        <w:rPr>
          <w:b/>
          <w:bCs/>
        </w:rPr>
        <w:t xml:space="preserve"> Semester 202</w:t>
      </w:r>
      <w:r w:rsidR="00280BEF">
        <w:rPr>
          <w:b/>
          <w:bCs/>
        </w:rPr>
        <w:t>3</w:t>
      </w:r>
      <w:r w:rsidRPr="000F34E9">
        <w:rPr>
          <w:b/>
          <w:bCs/>
        </w:rPr>
        <w:t>-202</w:t>
      </w:r>
      <w:r w:rsidR="00280BEF">
        <w:rPr>
          <w:b/>
          <w:bCs/>
        </w:rPr>
        <w:t>4</w:t>
      </w:r>
      <w:r w:rsidRPr="000F34E9">
        <w:rPr>
          <w:b/>
          <w:bCs/>
        </w:rPr>
        <w:t>)</w:t>
      </w:r>
    </w:p>
    <w:p w14:paraId="772091BE" w14:textId="37F2713C" w:rsidR="000F34E9" w:rsidRDefault="000F34E9" w:rsidP="000F34E9">
      <w:pPr>
        <w:spacing w:line="240" w:lineRule="auto"/>
        <w:jc w:val="center"/>
        <w:rPr>
          <w:b/>
          <w:bCs/>
        </w:rPr>
      </w:pPr>
      <w:r w:rsidRPr="000F34E9">
        <w:rPr>
          <w:b/>
          <w:bCs/>
        </w:rPr>
        <w:t>Semester-I</w:t>
      </w:r>
      <w:r w:rsidR="00280BEF">
        <w:rPr>
          <w:b/>
          <w:bCs/>
        </w:rPr>
        <w:t>II</w:t>
      </w:r>
    </w:p>
    <w:p w14:paraId="06037300" w14:textId="6C25E88D" w:rsidR="000F34E9" w:rsidRDefault="000F34E9" w:rsidP="000F34E9">
      <w:pPr>
        <w:spacing w:line="240" w:lineRule="auto"/>
        <w:rPr>
          <w:b/>
          <w:bCs/>
        </w:rPr>
      </w:pPr>
      <w:r>
        <w:rPr>
          <w:b/>
          <w:bCs/>
        </w:rPr>
        <w:t xml:space="preserve">Name of Paper &amp; Code: </w:t>
      </w:r>
      <w:r w:rsidRPr="000F34E9">
        <w:rPr>
          <w:b/>
          <w:bCs/>
        </w:rPr>
        <w:t>CHEMISTRY –</w:t>
      </w:r>
      <w:r w:rsidR="007B6DDB" w:rsidRPr="007B6DDB">
        <w:rPr>
          <w:b/>
          <w:bCs/>
        </w:rPr>
        <w:t>DISCIPLINE SPECIFIC ELECTIVE COURSE -5</w:t>
      </w:r>
      <w:r w:rsidR="007B6DDB">
        <w:rPr>
          <w:b/>
          <w:bCs/>
        </w:rPr>
        <w:t xml:space="preserve"> </w:t>
      </w:r>
      <w:r w:rsidR="007B6DDB" w:rsidRPr="007B6DDB">
        <w:rPr>
          <w:b/>
          <w:bCs/>
        </w:rPr>
        <w:t>(DSE-5): Solutions, Colligative properties, Phase Equilibria and adsorption</w:t>
      </w:r>
      <w:r>
        <w:rPr>
          <w:b/>
          <w:bCs/>
        </w:rPr>
        <w:t xml:space="preserve"> (</w:t>
      </w:r>
      <w:r w:rsidR="007B6DDB">
        <w:rPr>
          <w:b/>
          <w:bCs/>
        </w:rPr>
        <w:t>3</w:t>
      </w:r>
      <w:r>
        <w:rPr>
          <w:b/>
          <w:bCs/>
        </w:rPr>
        <w:t xml:space="preserve"> Periods Per Week)</w:t>
      </w:r>
      <w:r w:rsidR="00DA7783">
        <w:rPr>
          <w:b/>
          <w:bCs/>
        </w:rPr>
        <w:t>; UPC: 2173012005</w:t>
      </w:r>
    </w:p>
    <w:tbl>
      <w:tblPr>
        <w:tblStyle w:val="TableGrid"/>
        <w:tblW w:w="0" w:type="auto"/>
        <w:tblLook w:val="04A0" w:firstRow="1" w:lastRow="0" w:firstColumn="1" w:lastColumn="0" w:noHBand="0" w:noVBand="1"/>
      </w:tblPr>
      <w:tblGrid>
        <w:gridCol w:w="4957"/>
        <w:gridCol w:w="1275"/>
        <w:gridCol w:w="1276"/>
        <w:gridCol w:w="1508"/>
      </w:tblGrid>
      <w:tr w:rsidR="008D0B5E" w14:paraId="28CEED48" w14:textId="77777777" w:rsidTr="000F34E9">
        <w:tc>
          <w:tcPr>
            <w:tcW w:w="4957" w:type="dxa"/>
          </w:tcPr>
          <w:p w14:paraId="414B5384" w14:textId="2CE26F46" w:rsidR="000F34E9" w:rsidRDefault="000F34E9" w:rsidP="000F34E9">
            <w:pPr>
              <w:jc w:val="center"/>
              <w:rPr>
                <w:b/>
                <w:bCs/>
              </w:rPr>
            </w:pPr>
            <w:r>
              <w:rPr>
                <w:b/>
                <w:bCs/>
              </w:rPr>
              <w:t>Contents</w:t>
            </w:r>
          </w:p>
        </w:tc>
        <w:tc>
          <w:tcPr>
            <w:tcW w:w="1275" w:type="dxa"/>
          </w:tcPr>
          <w:p w14:paraId="01CFD130" w14:textId="25D7E81A" w:rsidR="000F34E9" w:rsidRDefault="000F34E9" w:rsidP="000F34E9">
            <w:pPr>
              <w:jc w:val="center"/>
              <w:rPr>
                <w:b/>
                <w:bCs/>
              </w:rPr>
            </w:pPr>
            <w:r>
              <w:rPr>
                <w:b/>
                <w:bCs/>
              </w:rPr>
              <w:t>Allocations of Lectures</w:t>
            </w:r>
          </w:p>
        </w:tc>
        <w:tc>
          <w:tcPr>
            <w:tcW w:w="1276" w:type="dxa"/>
          </w:tcPr>
          <w:p w14:paraId="1C98D6F0" w14:textId="7871AF0F" w:rsidR="000F34E9" w:rsidRDefault="000F34E9" w:rsidP="000F34E9">
            <w:pPr>
              <w:jc w:val="center"/>
              <w:rPr>
                <w:b/>
                <w:bCs/>
              </w:rPr>
            </w:pPr>
            <w:r w:rsidRPr="000F34E9">
              <w:rPr>
                <w:b/>
                <w:bCs/>
                <w:sz w:val="20"/>
                <w:szCs w:val="20"/>
              </w:rPr>
              <w:t>Month wise Schedule to be followed</w:t>
            </w:r>
          </w:p>
        </w:tc>
        <w:tc>
          <w:tcPr>
            <w:tcW w:w="1508" w:type="dxa"/>
          </w:tcPr>
          <w:p w14:paraId="2E7A6705" w14:textId="3F9208B5" w:rsidR="000F34E9" w:rsidRDefault="000F34E9" w:rsidP="000F34E9">
            <w:pPr>
              <w:jc w:val="center"/>
              <w:rPr>
                <w:b/>
                <w:bCs/>
              </w:rPr>
            </w:pPr>
            <w:r>
              <w:rPr>
                <w:b/>
                <w:bCs/>
              </w:rPr>
              <w:t>Tutorials/ Assignment/ Presentation</w:t>
            </w:r>
          </w:p>
        </w:tc>
      </w:tr>
      <w:tr w:rsidR="008D0B5E" w14:paraId="41FD19BA" w14:textId="77777777" w:rsidTr="000F34E9">
        <w:tc>
          <w:tcPr>
            <w:tcW w:w="4957" w:type="dxa"/>
          </w:tcPr>
          <w:p w14:paraId="44FAE814" w14:textId="52D30A7C" w:rsidR="007B6DDB" w:rsidRDefault="007B6DDB" w:rsidP="007B6DDB">
            <w:pPr>
              <w:pStyle w:val="Default"/>
              <w:rPr>
                <w:sz w:val="26"/>
                <w:szCs w:val="26"/>
              </w:rPr>
            </w:pPr>
            <w:r>
              <w:rPr>
                <w:b/>
                <w:bCs/>
                <w:sz w:val="26"/>
                <w:szCs w:val="26"/>
              </w:rPr>
              <w:t xml:space="preserve">UNIT-1: </w:t>
            </w:r>
            <w:r>
              <w:rPr>
                <w:b/>
                <w:bCs/>
                <w:sz w:val="23"/>
                <w:szCs w:val="23"/>
              </w:rPr>
              <w:t>Solutions and Colligative Properties</w:t>
            </w:r>
          </w:p>
          <w:p w14:paraId="25719B0E" w14:textId="68A63063" w:rsidR="000F34E9" w:rsidRDefault="007B6DDB" w:rsidP="007B6DDB">
            <w:pPr>
              <w:autoSpaceDE w:val="0"/>
              <w:autoSpaceDN w:val="0"/>
              <w:adjustRightInd w:val="0"/>
              <w:jc w:val="both"/>
              <w:rPr>
                <w:b/>
                <w:bCs/>
              </w:rPr>
            </w:pPr>
            <w:r>
              <w:rPr>
                <w:sz w:val="23"/>
                <w:szCs w:val="23"/>
              </w:rPr>
              <w:t xml:space="preserve">Dilute solutions; lowering of vapour pressure, </w:t>
            </w:r>
            <w:proofErr w:type="spellStart"/>
            <w:r>
              <w:rPr>
                <w:sz w:val="23"/>
                <w:szCs w:val="23"/>
              </w:rPr>
              <w:t>Raoult’s</w:t>
            </w:r>
            <w:proofErr w:type="spellEnd"/>
            <w:r>
              <w:rPr>
                <w:sz w:val="23"/>
                <w:szCs w:val="23"/>
              </w:rPr>
              <w:t xml:space="preserve"> law, Henry’s law. Thermodynamic basis of the colligative properties - lowering of vapour pressure, elevation of Boiling Point, Depression of Freezing point and Osmotic pressure and derivation of expressions for these using chemical potential. Application of colligative properties in calculating molar masses of normal, dissociated and associated solutes in solutions, </w:t>
            </w:r>
            <w:proofErr w:type="spellStart"/>
            <w:r>
              <w:rPr>
                <w:sz w:val="23"/>
                <w:szCs w:val="23"/>
              </w:rPr>
              <w:t>van’t</w:t>
            </w:r>
            <w:proofErr w:type="spellEnd"/>
            <w:r>
              <w:rPr>
                <w:sz w:val="23"/>
                <w:szCs w:val="23"/>
              </w:rPr>
              <w:t xml:space="preserve"> Hoff factor and its applications. Concept of activity and activity coefficients.</w:t>
            </w:r>
          </w:p>
        </w:tc>
        <w:tc>
          <w:tcPr>
            <w:tcW w:w="1275" w:type="dxa"/>
          </w:tcPr>
          <w:p w14:paraId="12562EE5" w14:textId="6B1CB07B" w:rsidR="000F34E9" w:rsidRPr="008D0B5E" w:rsidRDefault="000F34E9" w:rsidP="000F34E9">
            <w:r w:rsidRPr="008D0B5E">
              <w:t>1</w:t>
            </w:r>
            <w:r w:rsidR="007B6DDB">
              <w:t>2</w:t>
            </w:r>
          </w:p>
        </w:tc>
        <w:tc>
          <w:tcPr>
            <w:tcW w:w="1276" w:type="dxa"/>
          </w:tcPr>
          <w:p w14:paraId="0F51D39F" w14:textId="2D87C1B1" w:rsidR="000F34E9" w:rsidRPr="008D0B5E" w:rsidRDefault="007B6DDB" w:rsidP="000F34E9">
            <w:r>
              <w:t>3</w:t>
            </w:r>
            <w:proofErr w:type="gramStart"/>
            <w:r w:rsidRPr="007B6DDB">
              <w:rPr>
                <w:vertAlign w:val="superscript"/>
              </w:rPr>
              <w:t>rd</w:t>
            </w:r>
            <w:r>
              <w:t xml:space="preserve"> </w:t>
            </w:r>
            <w:r w:rsidR="000542FE" w:rsidRPr="008D0B5E">
              <w:t xml:space="preserve"> Week</w:t>
            </w:r>
            <w:proofErr w:type="gramEnd"/>
            <w:r w:rsidR="000542FE" w:rsidRPr="008D0B5E">
              <w:t xml:space="preserve"> of A</w:t>
            </w:r>
            <w:r>
              <w:t>ugust</w:t>
            </w:r>
            <w:r w:rsidR="000542FE" w:rsidRPr="008D0B5E">
              <w:t xml:space="preserve"> – 1</w:t>
            </w:r>
            <w:r w:rsidR="000542FE" w:rsidRPr="008D0B5E">
              <w:rPr>
                <w:vertAlign w:val="superscript"/>
              </w:rPr>
              <w:t>st</w:t>
            </w:r>
            <w:r w:rsidR="000542FE" w:rsidRPr="008D0B5E">
              <w:t xml:space="preserve"> week of </w:t>
            </w:r>
            <w:r>
              <w:t>September</w:t>
            </w:r>
          </w:p>
        </w:tc>
        <w:tc>
          <w:tcPr>
            <w:tcW w:w="1508" w:type="dxa"/>
          </w:tcPr>
          <w:p w14:paraId="422FF6E3" w14:textId="46C2099C" w:rsidR="000F34E9" w:rsidRPr="008D0B5E" w:rsidRDefault="008D0B5E" w:rsidP="008D0B5E">
            <w:pPr>
              <w:pStyle w:val="ListParagraph"/>
              <w:numPr>
                <w:ilvl w:val="0"/>
                <w:numId w:val="1"/>
              </w:numPr>
              <w:ind w:left="193" w:hanging="193"/>
            </w:pPr>
            <w:r w:rsidRPr="008D0B5E">
              <w:t>Syllabus Overview</w:t>
            </w:r>
          </w:p>
          <w:p w14:paraId="597CA511" w14:textId="77777777" w:rsidR="008D0B5E" w:rsidRPr="008D0B5E" w:rsidRDefault="008D0B5E" w:rsidP="008D0B5E">
            <w:pPr>
              <w:pStyle w:val="ListParagraph"/>
              <w:numPr>
                <w:ilvl w:val="0"/>
                <w:numId w:val="1"/>
              </w:numPr>
              <w:ind w:left="101" w:hanging="141"/>
            </w:pPr>
            <w:r w:rsidRPr="008D0B5E">
              <w:t>Reference Books</w:t>
            </w:r>
          </w:p>
          <w:p w14:paraId="513038BA" w14:textId="304EC8DD" w:rsidR="008D0B5E" w:rsidRPr="008D0B5E" w:rsidRDefault="008D0B5E" w:rsidP="008D0B5E">
            <w:pPr>
              <w:pStyle w:val="ListParagraph"/>
              <w:numPr>
                <w:ilvl w:val="0"/>
                <w:numId w:val="1"/>
              </w:numPr>
              <w:ind w:left="101" w:hanging="141"/>
            </w:pPr>
            <w:r w:rsidRPr="008D0B5E">
              <w:t>Problem Solving</w:t>
            </w:r>
          </w:p>
        </w:tc>
      </w:tr>
      <w:tr w:rsidR="008D0B5E" w14:paraId="302331D4" w14:textId="77777777" w:rsidTr="000F34E9">
        <w:tc>
          <w:tcPr>
            <w:tcW w:w="4957" w:type="dxa"/>
          </w:tcPr>
          <w:p w14:paraId="5F44CEF7" w14:textId="77777777" w:rsidR="007B6DDB" w:rsidRDefault="007B6DDB" w:rsidP="007B6DDB">
            <w:pPr>
              <w:pStyle w:val="Default"/>
              <w:rPr>
                <w:sz w:val="26"/>
                <w:szCs w:val="26"/>
              </w:rPr>
            </w:pPr>
            <w:r>
              <w:rPr>
                <w:b/>
                <w:bCs/>
                <w:sz w:val="26"/>
                <w:szCs w:val="26"/>
              </w:rPr>
              <w:t xml:space="preserve">UNIT-2: </w:t>
            </w:r>
            <w:r>
              <w:rPr>
                <w:b/>
                <w:bCs/>
                <w:sz w:val="23"/>
                <w:szCs w:val="23"/>
              </w:rPr>
              <w:t xml:space="preserve">Phase Equilibria </w:t>
            </w:r>
            <w:r>
              <w:rPr>
                <w:b/>
                <w:bCs/>
                <w:sz w:val="26"/>
                <w:szCs w:val="26"/>
              </w:rPr>
              <w:t xml:space="preserve">(24 Hours) </w:t>
            </w:r>
          </w:p>
          <w:p w14:paraId="6DC4C061" w14:textId="77777777" w:rsidR="007B6DDB" w:rsidRDefault="007B6DDB" w:rsidP="007305D3">
            <w:pPr>
              <w:pStyle w:val="Default"/>
              <w:jc w:val="both"/>
              <w:rPr>
                <w:sz w:val="23"/>
                <w:szCs w:val="23"/>
              </w:rPr>
            </w:pPr>
            <w:r>
              <w:rPr>
                <w:sz w:val="23"/>
                <w:szCs w:val="23"/>
              </w:rPr>
              <w:t>Concept of phases, components and degrees of freedom, derivation of Gibbs Phase Rule for nonreactive and reactive systems; Clausius-Clapeyron equation and its applications to solid-liquid, liquid-vapour and solid-vapour equilibria, phase diagram for one component systems (H</w:t>
            </w:r>
            <w:r>
              <w:rPr>
                <w:sz w:val="16"/>
                <w:szCs w:val="16"/>
              </w:rPr>
              <w:t>2</w:t>
            </w:r>
            <w:r>
              <w:rPr>
                <w:sz w:val="23"/>
                <w:szCs w:val="23"/>
              </w:rPr>
              <w:t>O and S), with applications. A comparison between the phase diagram of CO</w:t>
            </w:r>
            <w:r>
              <w:rPr>
                <w:sz w:val="16"/>
                <w:szCs w:val="16"/>
              </w:rPr>
              <w:t xml:space="preserve">2 </w:t>
            </w:r>
            <w:r>
              <w:rPr>
                <w:sz w:val="23"/>
                <w:szCs w:val="23"/>
              </w:rPr>
              <w:t>and H</w:t>
            </w:r>
            <w:r>
              <w:rPr>
                <w:sz w:val="16"/>
                <w:szCs w:val="16"/>
              </w:rPr>
              <w:t>2</w:t>
            </w:r>
            <w:r>
              <w:rPr>
                <w:sz w:val="23"/>
                <w:szCs w:val="23"/>
              </w:rPr>
              <w:t xml:space="preserve">O. Phase diagrams for systems of solid-liquid equilibria involving eutectic, congruent and incongruent melting points, solid solutions (excluding partial miscibility). Binary solutions: Gibbs-Duhem-Margules equation, its derivation and applications to fractional distillation of binary miscible liquids (ideal and non-ideal), Konovalov’s laws, azeotropes, lever rule, partial miscibility of liquids, CST, miscible pairs, steam distillation. Nernst distribution law: its derivation and applications. </w:t>
            </w:r>
          </w:p>
          <w:p w14:paraId="25D0CC77" w14:textId="30154399" w:rsidR="000F34E9" w:rsidRDefault="007B6DDB" w:rsidP="007305D3">
            <w:pPr>
              <w:autoSpaceDE w:val="0"/>
              <w:autoSpaceDN w:val="0"/>
              <w:adjustRightInd w:val="0"/>
              <w:jc w:val="both"/>
              <w:rPr>
                <w:b/>
                <w:bCs/>
              </w:rPr>
            </w:pPr>
            <w:r>
              <w:rPr>
                <w:sz w:val="23"/>
                <w:szCs w:val="23"/>
              </w:rPr>
              <w:t>Three component systems, water-chloroform-acetic acid system, triangular plots.</w:t>
            </w:r>
          </w:p>
        </w:tc>
        <w:tc>
          <w:tcPr>
            <w:tcW w:w="1275" w:type="dxa"/>
          </w:tcPr>
          <w:p w14:paraId="5640A72E" w14:textId="5AA22500" w:rsidR="000F34E9" w:rsidRPr="008D0B5E" w:rsidRDefault="007B6DDB" w:rsidP="000F34E9">
            <w:r>
              <w:t>24</w:t>
            </w:r>
          </w:p>
        </w:tc>
        <w:tc>
          <w:tcPr>
            <w:tcW w:w="1276" w:type="dxa"/>
          </w:tcPr>
          <w:p w14:paraId="095A6129" w14:textId="10E4CE09" w:rsidR="000F34E9" w:rsidRPr="008D0B5E" w:rsidRDefault="000542FE" w:rsidP="000F34E9">
            <w:r w:rsidRPr="008D0B5E">
              <w:t>2</w:t>
            </w:r>
            <w:r w:rsidRPr="008D0B5E">
              <w:rPr>
                <w:vertAlign w:val="superscript"/>
              </w:rPr>
              <w:t>nd</w:t>
            </w:r>
            <w:r w:rsidRPr="008D0B5E">
              <w:t xml:space="preserve"> Week of </w:t>
            </w:r>
            <w:r w:rsidR="007B6DDB">
              <w:t>September – 3</w:t>
            </w:r>
            <w:r w:rsidR="007B6DDB" w:rsidRPr="007B6DDB">
              <w:rPr>
                <w:vertAlign w:val="superscript"/>
              </w:rPr>
              <w:t>rd</w:t>
            </w:r>
            <w:r w:rsidR="007B6DDB">
              <w:t xml:space="preserve"> week of </w:t>
            </w:r>
            <w:proofErr w:type="spellStart"/>
            <w:r w:rsidR="007B6DDB">
              <w:t>october</w:t>
            </w:r>
            <w:proofErr w:type="spellEnd"/>
          </w:p>
        </w:tc>
        <w:tc>
          <w:tcPr>
            <w:tcW w:w="1508" w:type="dxa"/>
          </w:tcPr>
          <w:p w14:paraId="01FA47AA" w14:textId="2D81AC68" w:rsidR="000F34E9" w:rsidRPr="008D0B5E" w:rsidRDefault="008D0B5E" w:rsidP="000F34E9">
            <w:r w:rsidRPr="008D0B5E">
              <w:t>- Related Problems,</w:t>
            </w:r>
          </w:p>
          <w:p w14:paraId="6B4E2660" w14:textId="4DE7C9C3" w:rsidR="008D0B5E" w:rsidRPr="008D0B5E" w:rsidRDefault="008D0B5E" w:rsidP="000F34E9">
            <w:r w:rsidRPr="008D0B5E">
              <w:t>Assignment</w:t>
            </w:r>
          </w:p>
        </w:tc>
      </w:tr>
      <w:tr w:rsidR="000542FE" w14:paraId="6F05F7AB" w14:textId="77777777" w:rsidTr="000F34E9">
        <w:tc>
          <w:tcPr>
            <w:tcW w:w="4957" w:type="dxa"/>
          </w:tcPr>
          <w:p w14:paraId="4A40B7FC" w14:textId="77777777" w:rsidR="007B6DDB" w:rsidRDefault="007B6DDB" w:rsidP="007B6DDB">
            <w:pPr>
              <w:pStyle w:val="Default"/>
              <w:rPr>
                <w:sz w:val="26"/>
                <w:szCs w:val="26"/>
              </w:rPr>
            </w:pPr>
            <w:r>
              <w:rPr>
                <w:b/>
                <w:bCs/>
                <w:sz w:val="26"/>
                <w:szCs w:val="26"/>
              </w:rPr>
              <w:t xml:space="preserve">UNIT-3: </w:t>
            </w:r>
            <w:r>
              <w:rPr>
                <w:b/>
                <w:bCs/>
                <w:sz w:val="23"/>
                <w:szCs w:val="23"/>
              </w:rPr>
              <w:t xml:space="preserve">Surface chemistry </w:t>
            </w:r>
            <w:r>
              <w:rPr>
                <w:b/>
                <w:bCs/>
                <w:sz w:val="26"/>
                <w:szCs w:val="26"/>
              </w:rPr>
              <w:t xml:space="preserve">(9 Hours) </w:t>
            </w:r>
          </w:p>
          <w:p w14:paraId="155EA765" w14:textId="26671787" w:rsidR="000542FE" w:rsidRDefault="007B6DDB" w:rsidP="007B6DDB">
            <w:pPr>
              <w:autoSpaceDE w:val="0"/>
              <w:autoSpaceDN w:val="0"/>
              <w:adjustRightInd w:val="0"/>
              <w:jc w:val="both"/>
              <w:rPr>
                <w:rFonts w:ascii="Helvetica-Bold" w:hAnsi="Helvetica-Bold" w:cs="Helvetica-Bold"/>
                <w:b/>
                <w:bCs/>
                <w:sz w:val="20"/>
                <w:szCs w:val="20"/>
              </w:rPr>
            </w:pPr>
            <w:r>
              <w:rPr>
                <w:sz w:val="23"/>
                <w:szCs w:val="23"/>
              </w:rPr>
              <w:t xml:space="preserve">Physical adsorption, chemisorption, adsorption isotherms (Langmuir and Freundlich). Nature of adsorbed state. Multilayer adsorption, BET equation derivation, thermodynamic treatment of adsorption-Gibbs equation. </w:t>
            </w:r>
          </w:p>
        </w:tc>
        <w:tc>
          <w:tcPr>
            <w:tcW w:w="1275" w:type="dxa"/>
          </w:tcPr>
          <w:p w14:paraId="6B487AA5" w14:textId="53035FF0" w:rsidR="000542FE" w:rsidRPr="008D0B5E" w:rsidRDefault="007B6DDB" w:rsidP="000F34E9">
            <w:r>
              <w:t>9</w:t>
            </w:r>
          </w:p>
        </w:tc>
        <w:tc>
          <w:tcPr>
            <w:tcW w:w="1276" w:type="dxa"/>
          </w:tcPr>
          <w:p w14:paraId="56960B8B" w14:textId="42092A63" w:rsidR="000542FE" w:rsidRPr="008D0B5E" w:rsidRDefault="007B6DDB" w:rsidP="000F34E9">
            <w:r>
              <w:t>4</w:t>
            </w:r>
            <w:r w:rsidRPr="007B6DDB">
              <w:rPr>
                <w:vertAlign w:val="superscript"/>
              </w:rPr>
              <w:t>th</w:t>
            </w:r>
            <w:r>
              <w:t xml:space="preserve"> </w:t>
            </w:r>
            <w:r w:rsidR="000542FE" w:rsidRPr="008D0B5E">
              <w:t xml:space="preserve">Week of </w:t>
            </w:r>
            <w:r>
              <w:t>October</w:t>
            </w:r>
            <w:r w:rsidR="000542FE" w:rsidRPr="008D0B5E">
              <w:t xml:space="preserve"> -</w:t>
            </w:r>
            <w:r>
              <w:t>2</w:t>
            </w:r>
            <w:proofErr w:type="gramStart"/>
            <w:r w:rsidRPr="007B6DDB">
              <w:rPr>
                <w:vertAlign w:val="superscript"/>
              </w:rPr>
              <w:t>nd</w:t>
            </w:r>
            <w:r>
              <w:t xml:space="preserve"> </w:t>
            </w:r>
            <w:r w:rsidR="000542FE" w:rsidRPr="008D0B5E">
              <w:t xml:space="preserve"> Week</w:t>
            </w:r>
            <w:proofErr w:type="gramEnd"/>
            <w:r w:rsidR="000542FE" w:rsidRPr="008D0B5E">
              <w:t xml:space="preserve"> of </w:t>
            </w:r>
            <w:r>
              <w:t>November</w:t>
            </w:r>
          </w:p>
        </w:tc>
        <w:tc>
          <w:tcPr>
            <w:tcW w:w="1508" w:type="dxa"/>
          </w:tcPr>
          <w:p w14:paraId="6A8456B9" w14:textId="7018A745" w:rsidR="008D0B5E" w:rsidRPr="008D0B5E" w:rsidRDefault="008D0B5E" w:rsidP="000F34E9">
            <w:r w:rsidRPr="008D0B5E">
              <w:t xml:space="preserve">Home Register Overview, Class Test, </w:t>
            </w:r>
          </w:p>
          <w:p w14:paraId="7CD6027E" w14:textId="1C8EB8BF" w:rsidR="008D0B5E" w:rsidRDefault="008D0B5E" w:rsidP="000F34E9">
            <w:r w:rsidRPr="008D0B5E">
              <w:t>Related Problems</w:t>
            </w:r>
            <w:r w:rsidR="00E834D2">
              <w:t>,</w:t>
            </w:r>
          </w:p>
          <w:p w14:paraId="5545BA39" w14:textId="083EA9BA" w:rsidR="000542FE" w:rsidRPr="008D0B5E" w:rsidRDefault="00E834D2" w:rsidP="007B6DDB">
            <w:r>
              <w:t xml:space="preserve">Previous Year </w:t>
            </w:r>
            <w:proofErr w:type="spellStart"/>
            <w:r>
              <w:t>Qsn</w:t>
            </w:r>
            <w:proofErr w:type="spellEnd"/>
            <w:r>
              <w:t xml:space="preserve"> Papers discussion</w:t>
            </w:r>
            <w:r w:rsidR="008D0B5E" w:rsidRPr="008D0B5E">
              <w:t xml:space="preserve"> </w:t>
            </w:r>
          </w:p>
        </w:tc>
      </w:tr>
    </w:tbl>
    <w:p w14:paraId="536D372A" w14:textId="77777777" w:rsidR="000F34E9" w:rsidRPr="000F34E9" w:rsidRDefault="000F34E9" w:rsidP="00AB09D3">
      <w:pPr>
        <w:spacing w:after="0" w:line="240" w:lineRule="auto"/>
        <w:rPr>
          <w:b/>
          <w:bCs/>
        </w:rPr>
      </w:pPr>
    </w:p>
    <w:sectPr w:rsidR="000F34E9" w:rsidRPr="000F3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63E99"/>
    <w:multiLevelType w:val="hybridMultilevel"/>
    <w:tmpl w:val="78F26DB2"/>
    <w:lvl w:ilvl="0" w:tplc="1C066AEC">
      <w:start w:val="19"/>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9267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FF"/>
    <w:rsid w:val="000542FE"/>
    <w:rsid w:val="000D6CFF"/>
    <w:rsid w:val="000F34E9"/>
    <w:rsid w:val="0016095D"/>
    <w:rsid w:val="00280BEF"/>
    <w:rsid w:val="002A7371"/>
    <w:rsid w:val="004323BD"/>
    <w:rsid w:val="00434C96"/>
    <w:rsid w:val="007305D3"/>
    <w:rsid w:val="007B6DDB"/>
    <w:rsid w:val="008D0B5E"/>
    <w:rsid w:val="009C4EC3"/>
    <w:rsid w:val="00AB09D3"/>
    <w:rsid w:val="00C91E91"/>
    <w:rsid w:val="00CC3701"/>
    <w:rsid w:val="00D52137"/>
    <w:rsid w:val="00DA7783"/>
    <w:rsid w:val="00E834D2"/>
    <w:rsid w:val="00FD3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97A6"/>
  <w15:chartTrackingRefBased/>
  <w15:docId w15:val="{54C563B8-A2F6-46CF-A167-CB7287E7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3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B5E"/>
    <w:pPr>
      <w:ind w:left="720"/>
      <w:contextualSpacing/>
    </w:pPr>
  </w:style>
  <w:style w:type="paragraph" w:customStyle="1" w:styleId="Default">
    <w:name w:val="Default"/>
    <w:rsid w:val="007B6D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SAINI</dc:creator>
  <cp:keywords/>
  <dc:description/>
  <cp:lastModifiedBy>KAPIL SAINI</cp:lastModifiedBy>
  <cp:revision>10</cp:revision>
  <dcterms:created xsi:type="dcterms:W3CDTF">2021-04-27T11:52:00Z</dcterms:created>
  <dcterms:modified xsi:type="dcterms:W3CDTF">2023-11-21T04:17:00Z</dcterms:modified>
</cp:coreProperties>
</file>