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958" w14:textId="55F3A924" w:rsidR="00E07402" w:rsidRPr="00632F5A" w:rsidRDefault="00E07402" w:rsidP="00263D6F">
      <w:pPr>
        <w:jc w:val="center"/>
        <w:rPr>
          <w:rFonts w:eastAsia="Times New Roman" w:cs="Times New Roman"/>
          <w:u w:val="single"/>
        </w:rPr>
      </w:pPr>
      <w:r>
        <w:rPr>
          <w:b/>
          <w:sz w:val="30"/>
          <w:szCs w:val="30"/>
          <w:u w:val="single"/>
        </w:rPr>
        <w:t xml:space="preserve">Dr. </w:t>
      </w:r>
      <w:r w:rsidR="00AD5B0F">
        <w:rPr>
          <w:b/>
          <w:sz w:val="30"/>
          <w:szCs w:val="30"/>
          <w:u w:val="single"/>
        </w:rPr>
        <w:t>Kaushlendra Kumar Tiwari</w:t>
      </w:r>
    </w:p>
    <w:p w14:paraId="6FB5862F" w14:textId="50950CA9" w:rsidR="002637AE" w:rsidRDefault="00E07402" w:rsidP="00263D6F">
      <w:pPr>
        <w:jc w:val="center"/>
        <w:rPr>
          <w:rFonts w:eastAsia="Times New Roman" w:cs="Times New Roman"/>
          <w:b/>
          <w:bCs/>
        </w:rPr>
      </w:pPr>
      <w:r w:rsidRPr="00BB00DB">
        <w:rPr>
          <w:rFonts w:eastAsia="Times New Roman" w:cs="Times New Roman"/>
          <w:b/>
          <w:bCs/>
        </w:rPr>
        <w:t>CURRICULUM PLAN</w:t>
      </w:r>
    </w:p>
    <w:p w14:paraId="1EF98776" w14:textId="49721ED5" w:rsidR="00E07402" w:rsidRDefault="002637AE" w:rsidP="00263D6F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Academic Session </w:t>
      </w:r>
      <w:r w:rsidR="00E07402" w:rsidRPr="00BB00DB">
        <w:rPr>
          <w:rFonts w:eastAsia="Times New Roman" w:cs="Times New Roman"/>
          <w:b/>
          <w:bCs/>
        </w:rPr>
        <w:t>202</w:t>
      </w:r>
      <w:r w:rsidR="005A6E87">
        <w:rPr>
          <w:rFonts w:eastAsia="Times New Roman" w:cs="Times New Roman"/>
          <w:b/>
          <w:bCs/>
        </w:rPr>
        <w:t>5-26</w:t>
      </w:r>
    </w:p>
    <w:p w14:paraId="2D263F03" w14:textId="011381E5" w:rsidR="002637AE" w:rsidRDefault="005A6E87" w:rsidP="00263D6F">
      <w:pPr>
        <w:spacing w:after="120" w:line="100" w:lineRule="atLeast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August To December</w:t>
      </w:r>
    </w:p>
    <w:p w14:paraId="4EEC16E1" w14:textId="36DF4F60" w:rsidR="002D4861" w:rsidRPr="00D92D14" w:rsidRDefault="00DE6183" w:rsidP="00263D6F">
      <w:pPr>
        <w:spacing w:after="120" w:line="100" w:lineRule="atLeast"/>
        <w:jc w:val="center"/>
        <w:rPr>
          <w:rFonts w:cs="Times New Roman"/>
          <w:b/>
          <w:bCs/>
          <w:lang w:val="en-IN"/>
        </w:rPr>
      </w:pPr>
      <w:r>
        <w:rPr>
          <w:rFonts w:cs="Times New Roman"/>
          <w:b/>
          <w:bCs/>
          <w:lang w:val="en-IN"/>
        </w:rPr>
        <w:t xml:space="preserve">Methods of Studying material Culture, </w:t>
      </w:r>
      <w:r w:rsidR="00D92D14">
        <w:rPr>
          <w:rFonts w:cs="Times New Roman"/>
          <w:b/>
          <w:bCs/>
          <w:lang w:val="en-IN"/>
        </w:rPr>
        <w:t>BA (Prog)</w:t>
      </w:r>
      <w:r w:rsidR="006608F0">
        <w:rPr>
          <w:rFonts w:cs="Times New Roman"/>
          <w:b/>
          <w:bCs/>
        </w:rPr>
        <w:t>7</w:t>
      </w:r>
      <w:r w:rsidR="001869BC" w:rsidRPr="001869BC">
        <w:rPr>
          <w:rFonts w:cs="Times New Roman"/>
          <w:b/>
          <w:bCs/>
          <w:vertAlign w:val="superscript"/>
        </w:rPr>
        <w:t>th</w:t>
      </w:r>
      <w:r w:rsidR="001869BC">
        <w:rPr>
          <w:rFonts w:cs="Times New Roman"/>
          <w:b/>
          <w:bCs/>
        </w:rPr>
        <w:t xml:space="preserve"> Semester</w:t>
      </w:r>
    </w:p>
    <w:tbl>
      <w:tblPr>
        <w:tblW w:w="11120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1456"/>
        <w:gridCol w:w="1618"/>
        <w:gridCol w:w="2590"/>
        <w:gridCol w:w="2590"/>
      </w:tblGrid>
      <w:tr w:rsidR="003F612E" w14:paraId="0CE848A2" w14:textId="3DA061DB" w:rsidTr="003F612E">
        <w:trPr>
          <w:trHeight w:val="156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4040F5" w14:textId="77777777" w:rsidR="003F612E" w:rsidRPr="00D61D59" w:rsidRDefault="003F612E" w:rsidP="00263D6F">
            <w:pPr>
              <w:widowControl/>
              <w:suppressAutoHyphens w:val="0"/>
              <w:spacing w:after="200" w:line="276" w:lineRule="auto"/>
              <w:ind w:left="183" w:right="142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8D9FC" w14:textId="77777777" w:rsidR="003F612E" w:rsidRDefault="003F612E" w:rsidP="00263D6F">
            <w:pPr>
              <w:spacing w:line="100" w:lineRule="atLeast"/>
              <w:ind w:left="142" w:right="210"/>
              <w:jc w:val="center"/>
            </w:pPr>
            <w:r>
              <w:rPr>
                <w:rFonts w:eastAsia="Times New Roman" w:cs="Times New Roman"/>
                <w:b/>
                <w:bCs/>
              </w:rPr>
              <w:t>Allocation of 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F705C" w14:textId="77777777" w:rsidR="003F612E" w:rsidRDefault="003F612E" w:rsidP="00263D6F">
            <w:pPr>
              <w:widowControl/>
              <w:suppressAutoHyphens w:val="0"/>
              <w:spacing w:after="200" w:line="276" w:lineRule="auto"/>
              <w:ind w:left="73" w:right="116"/>
              <w:jc w:val="center"/>
            </w:pPr>
            <w:r>
              <w:rPr>
                <w:rFonts w:eastAsia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A67522" w14:textId="17B1A630" w:rsidR="003F612E" w:rsidRDefault="00743299" w:rsidP="00263D6F">
            <w:pPr>
              <w:widowControl/>
              <w:suppressAutoHyphens w:val="0"/>
              <w:spacing w:after="200" w:line="276" w:lineRule="auto"/>
              <w:ind w:left="167" w:right="115"/>
              <w:jc w:val="center"/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3B640" w14:textId="77777777" w:rsidR="00555CAE" w:rsidRDefault="00607D98" w:rsidP="00263D6F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Assignment/Test</w:t>
            </w:r>
            <w:r w:rsidR="00555CAE">
              <w:rPr>
                <w:rFonts w:eastAsia="Times New Roman" w:cs="Times New Roman"/>
                <w:b/>
                <w:bCs/>
              </w:rPr>
              <w:t>/</w:t>
            </w:r>
          </w:p>
          <w:p w14:paraId="4CD6DF8E" w14:textId="734C0FB2" w:rsidR="003F612E" w:rsidRDefault="00555CAE" w:rsidP="00263D6F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Projects</w:t>
            </w:r>
          </w:p>
        </w:tc>
      </w:tr>
      <w:tr w:rsidR="003F612E" w14:paraId="316C4435" w14:textId="0AD47DAB" w:rsidTr="003F612E">
        <w:trPr>
          <w:trHeight w:val="147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6F2544" w14:textId="7BF73E71" w:rsidR="003F612E" w:rsidRDefault="003F612E" w:rsidP="00263D6F">
            <w:pPr>
              <w:spacing w:line="100" w:lineRule="atLeast"/>
              <w:ind w:left="144" w:right="144"/>
              <w:jc w:val="center"/>
              <w:rPr>
                <w:rFonts w:eastAsia="Times New Roman" w:cs="Times New Roman"/>
              </w:rPr>
            </w:pPr>
            <w:r w:rsidRPr="00690B01">
              <w:t>Unit I:</w:t>
            </w:r>
            <w:r>
              <w:t xml:space="preserve"> </w:t>
            </w:r>
            <w:r w:rsidR="00C9011B" w:rsidRPr="00C9011B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 xml:space="preserve">Primary sources and historian's </w:t>
            </w:r>
            <w:r w:rsidR="0020692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C</w:t>
            </w:r>
            <w:r w:rsidR="00C9011B" w:rsidRPr="00C9011B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raf</w:t>
            </w:r>
            <w:r w:rsidR="0020692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t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F56E95" w14:textId="4803215D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A00B8A" w14:textId="3B23D6CF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E43FB0" w14:textId="01C7720D" w:rsidR="003F612E" w:rsidRDefault="009437FC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77E79CEC" w14:textId="5833CA49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C0A3D" w14:textId="77777777" w:rsidR="003F612E" w:rsidRDefault="003F612E" w:rsidP="00263D6F">
            <w:pPr>
              <w:snapToGrid w:val="0"/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3B67B38" w14:textId="68F49DDC" w:rsidR="003F612E" w:rsidRDefault="003F612E" w:rsidP="00263D6F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</w:p>
          <w:p w14:paraId="40BB11BF" w14:textId="6C3C1E4F" w:rsidR="003F612E" w:rsidRDefault="003F612E" w:rsidP="00263D6F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218449" w14:textId="77777777" w:rsidR="00023A5C" w:rsidRPr="00023A5C" w:rsidRDefault="00023A5C" w:rsidP="00023A5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023A5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Construction of sources, historical imagination and biases,</w:t>
            </w:r>
          </w:p>
          <w:p w14:paraId="48DCC567" w14:textId="77777777" w:rsidR="00023A5C" w:rsidRPr="00023A5C" w:rsidRDefault="00023A5C" w:rsidP="00023A5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</w:p>
          <w:p w14:paraId="6FD74B2F" w14:textId="588DD4F0" w:rsidR="003F612E" w:rsidRPr="001C233F" w:rsidRDefault="00023A5C" w:rsidP="00023A5C">
            <w:pPr>
              <w:pStyle w:val="Normal1"/>
              <w:ind w:right="115"/>
              <w:jc w:val="center"/>
            </w:pPr>
            <w:r w:rsidRPr="00023A5C">
              <w:rPr>
                <w:rFonts w:ascii="Calibri" w:eastAsiaTheme="minorHAnsi" w:hAnsi="Calibri" w:cs="Calibri"/>
                <w:lang w:eastAsia="en-US" w:bidi="ar-SA"/>
              </w:rPr>
              <w:t>Scope and limitations of primary sources,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F361BC" w14:textId="77777777" w:rsidR="0027637F" w:rsidRDefault="0027637F" w:rsidP="00263D6F">
            <w:pPr>
              <w:pStyle w:val="Normal1"/>
              <w:ind w:left="167" w:right="115"/>
              <w:jc w:val="center"/>
            </w:pPr>
          </w:p>
          <w:p w14:paraId="76A22414" w14:textId="77777777" w:rsidR="0027637F" w:rsidRDefault="0027637F" w:rsidP="00263D6F">
            <w:pPr>
              <w:pStyle w:val="Normal1"/>
              <w:ind w:left="167" w:right="115"/>
              <w:jc w:val="center"/>
            </w:pPr>
          </w:p>
          <w:p w14:paraId="14E5CE6F" w14:textId="16F95798" w:rsidR="003F612E" w:rsidRPr="009A3FF2" w:rsidRDefault="00A12983" w:rsidP="00263D6F">
            <w:pPr>
              <w:pStyle w:val="Normal1"/>
              <w:ind w:left="167" w:right="115"/>
              <w:jc w:val="center"/>
            </w:pPr>
            <w:r>
              <w:t>Test</w:t>
            </w:r>
          </w:p>
        </w:tc>
      </w:tr>
      <w:tr w:rsidR="003F612E" w14:paraId="0D783A88" w14:textId="690F02D8" w:rsidTr="003F612E">
        <w:trPr>
          <w:trHeight w:val="182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E9A58" w14:textId="69E5473D" w:rsidR="003F612E" w:rsidRPr="00BC3162" w:rsidRDefault="003F612E" w:rsidP="00263D6F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C0">
              <w:t xml:space="preserve">Unit II: </w:t>
            </w:r>
            <w:r w:rsidR="00023A5C" w:rsidRPr="00023A5C">
              <w:rPr>
                <w:rFonts w:ascii="Calibri" w:eastAsiaTheme="minorHAnsi" w:hAnsi="Calibri" w:cs="Calibri"/>
                <w:lang w:eastAsia="en-US" w:bidi="ar-SA"/>
              </w:rPr>
              <w:t>Archaeological sources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DB3FF2F" w14:textId="0B58F8E3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4D516E70" w14:textId="6F50C885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732F66BF" w14:textId="77777777" w:rsidR="009437FC" w:rsidRDefault="009437FC" w:rsidP="00263D6F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  <w:p w14:paraId="480699A6" w14:textId="131DA429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04162C6" w14:textId="77777777" w:rsidR="003F612E" w:rsidRDefault="003F612E" w:rsidP="00263D6F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7772E3B" w14:textId="77777777" w:rsidR="003F612E" w:rsidRDefault="003F612E" w:rsidP="00263D6F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2356148" w14:textId="77777777" w:rsidR="003F612E" w:rsidRDefault="003F612E" w:rsidP="00263D6F">
            <w:pPr>
              <w:spacing w:line="100" w:lineRule="atLeast"/>
              <w:ind w:left="142" w:right="210" w:firstLine="188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F64A1A4" w14:textId="09298F08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A2390D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644AE9E8" w14:textId="1B4EB12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  <w:p w14:paraId="6DD37366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&amp;</w:t>
            </w:r>
          </w:p>
          <w:p w14:paraId="13FA5B33" w14:textId="2EA53125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3867C11" w14:textId="77777777" w:rsidR="002D16EE" w:rsidRPr="002D16EE" w:rsidRDefault="002D16EE" w:rsidP="002D16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2D16EE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Study of past through material remains: explorations and excavations</w:t>
            </w:r>
          </w:p>
          <w:p w14:paraId="39528F8A" w14:textId="77777777" w:rsidR="002D16EE" w:rsidRPr="002D16EE" w:rsidRDefault="002D16EE" w:rsidP="002D16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</w:p>
          <w:p w14:paraId="0DEB0DAC" w14:textId="2F59622C" w:rsidR="003F612E" w:rsidRPr="00391A63" w:rsidRDefault="002D16EE" w:rsidP="002D16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2D16EE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Scientific techniques useful in archaeology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A6BFCB9" w14:textId="77777777" w:rsidR="0027637F" w:rsidRDefault="0027637F" w:rsidP="00263D6F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</w:p>
          <w:p w14:paraId="7FED106D" w14:textId="1CEE3B77" w:rsidR="003F612E" w:rsidRPr="007B3F63" w:rsidRDefault="00A12983" w:rsidP="00263D6F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Assignment</w:t>
            </w:r>
          </w:p>
        </w:tc>
      </w:tr>
      <w:tr w:rsidR="003F612E" w14:paraId="4D0E9529" w14:textId="0C0EA0A9" w:rsidTr="003F612E">
        <w:trPr>
          <w:trHeight w:val="1529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340EE2" w14:textId="5EA56FE8" w:rsidR="003F612E" w:rsidRPr="0009364C" w:rsidRDefault="003F612E" w:rsidP="00263D6F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E6">
              <w:t xml:space="preserve">Unit III: </w:t>
            </w:r>
            <w:r w:rsidR="003C3F9B" w:rsidRPr="003C3F9B">
              <w:rPr>
                <w:rFonts w:ascii="Calibri" w:eastAsiaTheme="minorHAnsi" w:hAnsi="Calibri" w:cs="Calibri"/>
                <w:lang w:eastAsia="en-US" w:bidi="ar-SA"/>
              </w:rPr>
              <w:t>Epigraphic records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2BDBE2" w14:textId="77777777" w:rsidR="003F612E" w:rsidRDefault="003F612E" w:rsidP="00263D6F">
            <w:pPr>
              <w:snapToGrid w:val="0"/>
              <w:spacing w:line="100" w:lineRule="atLeast"/>
              <w:ind w:left="142" w:right="210"/>
              <w:jc w:val="center"/>
            </w:pPr>
          </w:p>
          <w:p w14:paraId="2A1E2E63" w14:textId="77777777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7082D37" w14:textId="77777777" w:rsidR="009437FC" w:rsidRDefault="009437FC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253C1BC4" w14:textId="5F303257" w:rsidR="003F612E" w:rsidRDefault="003F612E" w:rsidP="00263D6F">
            <w:pPr>
              <w:spacing w:line="100" w:lineRule="atLeast"/>
              <w:ind w:left="142" w:right="210"/>
              <w:jc w:val="center"/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957B59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4C3C31A0" w14:textId="77777777" w:rsidR="003F612E" w:rsidRDefault="003F612E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B23225" w14:textId="6BFFB8DA" w:rsidR="003F612E" w:rsidRDefault="00FB4467" w:rsidP="00263D6F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October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096B9C" w14:textId="77777777" w:rsidR="00037EA1" w:rsidRPr="00037EA1" w:rsidRDefault="00037EA1" w:rsidP="00037E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037EA1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Scope and significance of epigraphic material: the case of Indian history</w:t>
            </w:r>
          </w:p>
          <w:p w14:paraId="16721AA3" w14:textId="77777777" w:rsidR="00037EA1" w:rsidRPr="00037EA1" w:rsidRDefault="00037EA1" w:rsidP="00037E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</w:p>
          <w:p w14:paraId="1E8E1D81" w14:textId="3274A653" w:rsidR="003F612E" w:rsidRPr="00D5639D" w:rsidRDefault="00037EA1" w:rsidP="00037E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037EA1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A survey of inscriptions: from Ancient to Medieval Indian history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19C647" w14:textId="77777777" w:rsidR="003F612E" w:rsidRDefault="003F612E" w:rsidP="00263D6F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</w:p>
          <w:p w14:paraId="648D5477" w14:textId="77777777" w:rsidR="0027637F" w:rsidRDefault="0027637F" w:rsidP="00263D6F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</w:p>
          <w:p w14:paraId="28361C88" w14:textId="43A6796E" w:rsidR="00FB4467" w:rsidRPr="00DC2981" w:rsidRDefault="00D04C6C" w:rsidP="00263D6F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  <w:r>
              <w:t>Pre</w:t>
            </w:r>
            <w:r w:rsidR="00DB62CF">
              <w:t>sentation</w:t>
            </w:r>
          </w:p>
        </w:tc>
      </w:tr>
      <w:tr w:rsidR="003F612E" w14:paraId="1412483B" w14:textId="2443F9FA" w:rsidTr="003F612E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DDF8B" w14:textId="2096715C" w:rsidR="003F612E" w:rsidRDefault="003F612E" w:rsidP="00263D6F">
            <w:pPr>
              <w:spacing w:line="100" w:lineRule="atLeast"/>
              <w:ind w:left="144" w:right="144"/>
              <w:jc w:val="center"/>
            </w:pPr>
            <w:r w:rsidRPr="00066E55">
              <w:t xml:space="preserve">Unit IV: </w:t>
            </w:r>
            <w:r w:rsidR="00F63E25"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Numismatic Record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315BAC7" w14:textId="77777777" w:rsidR="003F612E" w:rsidRDefault="003F612E" w:rsidP="00263D6F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63AB319E" w14:textId="71AB29CF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31CE8467" w14:textId="6E35C68D" w:rsidR="003F612E" w:rsidRDefault="003F612E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46D159C4" w14:textId="77777777" w:rsidR="009437FC" w:rsidRDefault="009437FC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19965BD5" w14:textId="7CF7BB17" w:rsidR="003F612E" w:rsidRDefault="00001D37" w:rsidP="00263D6F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3D4C822" w14:textId="77777777" w:rsidR="003F612E" w:rsidRDefault="003F612E" w:rsidP="00263D6F">
            <w:pPr>
              <w:spacing w:line="100" w:lineRule="atLeast"/>
              <w:ind w:right="116"/>
              <w:jc w:val="center"/>
            </w:pPr>
          </w:p>
          <w:p w14:paraId="16F76E2B" w14:textId="36ADE426" w:rsidR="003F612E" w:rsidRDefault="003F612E" w:rsidP="00263D6F">
            <w:pPr>
              <w:spacing w:line="100" w:lineRule="atLeast"/>
              <w:ind w:left="73" w:right="116"/>
              <w:jc w:val="center"/>
            </w:pPr>
            <w:r>
              <w:t>October</w:t>
            </w:r>
          </w:p>
          <w:p w14:paraId="4ADA1646" w14:textId="357AAEDC" w:rsidR="003F612E" w:rsidRDefault="003F612E" w:rsidP="00263D6F">
            <w:pPr>
              <w:spacing w:line="100" w:lineRule="atLeast"/>
              <w:ind w:left="73" w:right="116"/>
              <w:jc w:val="center"/>
            </w:pPr>
            <w:r>
              <w:t>&amp;</w:t>
            </w:r>
          </w:p>
          <w:p w14:paraId="6AEEF609" w14:textId="4E366802" w:rsidR="003F612E" w:rsidRDefault="003F612E" w:rsidP="00263D6F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98AFCD4" w14:textId="432E9446" w:rsidR="003F612E" w:rsidRPr="00F63E25" w:rsidRDefault="00F63E25" w:rsidP="00F63E2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kern w:val="0"/>
                <w:lang w:val="en-IN" w:eastAsia="en-US" w:bidi="ar-SA"/>
              </w:rPr>
            </w:pPr>
            <w:r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A brief history of Indian Coinage (</w:t>
            </w:r>
            <w:proofErr w:type="spellStart"/>
            <w:r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upto</w:t>
            </w:r>
            <w:proofErr w:type="spellEnd"/>
            <w:r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 xml:space="preserve"> 18th century)</w:t>
            </w:r>
            <w:r w:rsidR="0020692C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 xml:space="preserve">, </w:t>
            </w:r>
            <w:r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Coins as a source for reconstructing Indian history (</w:t>
            </w:r>
            <w:proofErr w:type="spellStart"/>
            <w:r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>upto</w:t>
            </w:r>
            <w:proofErr w:type="spellEnd"/>
            <w:r w:rsidRPr="00F63E25">
              <w:rPr>
                <w:rFonts w:ascii="Calibri" w:eastAsiaTheme="minorHAnsi" w:hAnsi="Calibri" w:cs="Calibri"/>
                <w:kern w:val="0"/>
                <w:lang w:val="en-IN" w:eastAsia="en-US" w:bidi="ar-SA"/>
              </w:rPr>
              <w:t xml:space="preserve"> 18th century)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3FE6AD0" w14:textId="77777777" w:rsidR="00DB62CF" w:rsidRDefault="00DB62CF" w:rsidP="00263D6F">
            <w:pPr>
              <w:snapToGrid w:val="0"/>
              <w:spacing w:before="120" w:after="120" w:line="100" w:lineRule="atLeast"/>
              <w:ind w:right="113"/>
              <w:jc w:val="center"/>
            </w:pPr>
          </w:p>
          <w:p w14:paraId="5ED9AAD5" w14:textId="29AD9A1F" w:rsidR="003F612E" w:rsidRPr="0091320E" w:rsidRDefault="00DB62CF" w:rsidP="00263D6F">
            <w:pPr>
              <w:snapToGrid w:val="0"/>
              <w:spacing w:before="120" w:after="120" w:line="100" w:lineRule="atLeast"/>
              <w:ind w:right="113"/>
              <w:jc w:val="center"/>
            </w:pPr>
            <w:r>
              <w:t>Group Discussion</w:t>
            </w:r>
          </w:p>
        </w:tc>
      </w:tr>
    </w:tbl>
    <w:p w14:paraId="473FD1C6" w14:textId="77777777" w:rsidR="00E07402" w:rsidRDefault="00E07402" w:rsidP="00263D6F">
      <w:pPr>
        <w:jc w:val="center"/>
        <w:rPr>
          <w:b/>
          <w:sz w:val="30"/>
          <w:szCs w:val="30"/>
          <w:u w:val="single"/>
        </w:rPr>
      </w:pPr>
    </w:p>
    <w:sectPr w:rsidR="00E07402" w:rsidSect="00FE75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3" w:hanging="360"/>
      </w:pPr>
    </w:lvl>
    <w:lvl w:ilvl="2" w:tplc="4009001B" w:tentative="1">
      <w:start w:val="1"/>
      <w:numFmt w:val="lowerRoman"/>
      <w:lvlText w:val="%3."/>
      <w:lvlJc w:val="right"/>
      <w:pPr>
        <w:ind w:left="1993" w:hanging="180"/>
      </w:pPr>
    </w:lvl>
    <w:lvl w:ilvl="3" w:tplc="4009000F" w:tentative="1">
      <w:start w:val="1"/>
      <w:numFmt w:val="decimal"/>
      <w:lvlText w:val="%4."/>
      <w:lvlJc w:val="left"/>
      <w:pPr>
        <w:ind w:left="2713" w:hanging="360"/>
      </w:pPr>
    </w:lvl>
    <w:lvl w:ilvl="4" w:tplc="40090019" w:tentative="1">
      <w:start w:val="1"/>
      <w:numFmt w:val="lowerLetter"/>
      <w:lvlText w:val="%5."/>
      <w:lvlJc w:val="left"/>
      <w:pPr>
        <w:ind w:left="3433" w:hanging="360"/>
      </w:pPr>
    </w:lvl>
    <w:lvl w:ilvl="5" w:tplc="4009001B" w:tentative="1">
      <w:start w:val="1"/>
      <w:numFmt w:val="lowerRoman"/>
      <w:lvlText w:val="%6."/>
      <w:lvlJc w:val="right"/>
      <w:pPr>
        <w:ind w:left="4153" w:hanging="180"/>
      </w:pPr>
    </w:lvl>
    <w:lvl w:ilvl="6" w:tplc="4009000F" w:tentative="1">
      <w:start w:val="1"/>
      <w:numFmt w:val="decimal"/>
      <w:lvlText w:val="%7."/>
      <w:lvlJc w:val="left"/>
      <w:pPr>
        <w:ind w:left="4873" w:hanging="360"/>
      </w:pPr>
    </w:lvl>
    <w:lvl w:ilvl="7" w:tplc="40090019" w:tentative="1">
      <w:start w:val="1"/>
      <w:numFmt w:val="lowerLetter"/>
      <w:lvlText w:val="%8."/>
      <w:lvlJc w:val="left"/>
      <w:pPr>
        <w:ind w:left="5593" w:hanging="360"/>
      </w:pPr>
    </w:lvl>
    <w:lvl w:ilvl="8" w:tplc="40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58C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A540E"/>
    <w:multiLevelType w:val="hybridMultilevel"/>
    <w:tmpl w:val="3E0838BA"/>
    <w:lvl w:ilvl="0" w:tplc="E8E8B13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5036D8"/>
    <w:multiLevelType w:val="hybridMultilevel"/>
    <w:tmpl w:val="53B6E94A"/>
    <w:lvl w:ilvl="0" w:tplc="7FCC2C16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3A756C3"/>
    <w:multiLevelType w:val="hybridMultilevel"/>
    <w:tmpl w:val="9CCE3C80"/>
    <w:lvl w:ilvl="0" w:tplc="33D4A738">
      <w:start w:val="1"/>
      <w:numFmt w:val="lowerLetter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10426595">
    <w:abstractNumId w:val="1"/>
  </w:num>
  <w:num w:numId="2" w16cid:durableId="1368601228">
    <w:abstractNumId w:val="0"/>
  </w:num>
  <w:num w:numId="3" w16cid:durableId="1143817469">
    <w:abstractNumId w:val="2"/>
  </w:num>
  <w:num w:numId="4" w16cid:durableId="763837645">
    <w:abstractNumId w:val="5"/>
  </w:num>
  <w:num w:numId="5" w16cid:durableId="860171316">
    <w:abstractNumId w:val="3"/>
  </w:num>
  <w:num w:numId="6" w16cid:durableId="16856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B"/>
    <w:rsid w:val="000015BE"/>
    <w:rsid w:val="00001D37"/>
    <w:rsid w:val="00004067"/>
    <w:rsid w:val="00017407"/>
    <w:rsid w:val="000177C8"/>
    <w:rsid w:val="00023A5C"/>
    <w:rsid w:val="00031C5B"/>
    <w:rsid w:val="00037EA1"/>
    <w:rsid w:val="000452E7"/>
    <w:rsid w:val="000478A4"/>
    <w:rsid w:val="00053622"/>
    <w:rsid w:val="000576BE"/>
    <w:rsid w:val="00066E55"/>
    <w:rsid w:val="000678E8"/>
    <w:rsid w:val="00082B45"/>
    <w:rsid w:val="00084100"/>
    <w:rsid w:val="00085B64"/>
    <w:rsid w:val="0008695B"/>
    <w:rsid w:val="000914B4"/>
    <w:rsid w:val="0009170B"/>
    <w:rsid w:val="000928FA"/>
    <w:rsid w:val="0009364C"/>
    <w:rsid w:val="000B0CE4"/>
    <w:rsid w:val="000C0614"/>
    <w:rsid w:val="000D1094"/>
    <w:rsid w:val="000E07AA"/>
    <w:rsid w:val="000E3A10"/>
    <w:rsid w:val="000E4C3C"/>
    <w:rsid w:val="000F7E8D"/>
    <w:rsid w:val="001020D1"/>
    <w:rsid w:val="0010214F"/>
    <w:rsid w:val="00115E1E"/>
    <w:rsid w:val="00151C13"/>
    <w:rsid w:val="00161133"/>
    <w:rsid w:val="00164D62"/>
    <w:rsid w:val="00165EC0"/>
    <w:rsid w:val="00170C62"/>
    <w:rsid w:val="001848DB"/>
    <w:rsid w:val="001869BC"/>
    <w:rsid w:val="00192CFD"/>
    <w:rsid w:val="001978CC"/>
    <w:rsid w:val="001A3308"/>
    <w:rsid w:val="001A7F94"/>
    <w:rsid w:val="001B68AB"/>
    <w:rsid w:val="001C060D"/>
    <w:rsid w:val="001C233F"/>
    <w:rsid w:val="0020692C"/>
    <w:rsid w:val="00214327"/>
    <w:rsid w:val="0022611C"/>
    <w:rsid w:val="00232CE5"/>
    <w:rsid w:val="00233403"/>
    <w:rsid w:val="00235DEB"/>
    <w:rsid w:val="002453A0"/>
    <w:rsid w:val="002531E4"/>
    <w:rsid w:val="00256C60"/>
    <w:rsid w:val="002637AE"/>
    <w:rsid w:val="00263D6F"/>
    <w:rsid w:val="00275184"/>
    <w:rsid w:val="0027637F"/>
    <w:rsid w:val="0029082F"/>
    <w:rsid w:val="00292D78"/>
    <w:rsid w:val="00294262"/>
    <w:rsid w:val="002A08FD"/>
    <w:rsid w:val="002A736C"/>
    <w:rsid w:val="002B4207"/>
    <w:rsid w:val="002C2011"/>
    <w:rsid w:val="002C70C0"/>
    <w:rsid w:val="002D16EE"/>
    <w:rsid w:val="002D4861"/>
    <w:rsid w:val="002E084E"/>
    <w:rsid w:val="002F7F56"/>
    <w:rsid w:val="003058B8"/>
    <w:rsid w:val="00317E8D"/>
    <w:rsid w:val="003266D8"/>
    <w:rsid w:val="00327BCE"/>
    <w:rsid w:val="00335513"/>
    <w:rsid w:val="00335869"/>
    <w:rsid w:val="00354964"/>
    <w:rsid w:val="003561A1"/>
    <w:rsid w:val="00363592"/>
    <w:rsid w:val="00372DAA"/>
    <w:rsid w:val="00387275"/>
    <w:rsid w:val="00391A63"/>
    <w:rsid w:val="003A3C4F"/>
    <w:rsid w:val="003C3F9B"/>
    <w:rsid w:val="003E411E"/>
    <w:rsid w:val="003F48A8"/>
    <w:rsid w:val="003F5F54"/>
    <w:rsid w:val="003F612E"/>
    <w:rsid w:val="003F653D"/>
    <w:rsid w:val="004146AF"/>
    <w:rsid w:val="00432BA5"/>
    <w:rsid w:val="00440D53"/>
    <w:rsid w:val="00442EA2"/>
    <w:rsid w:val="00470AA4"/>
    <w:rsid w:val="00474C7A"/>
    <w:rsid w:val="00477817"/>
    <w:rsid w:val="00484117"/>
    <w:rsid w:val="00486D13"/>
    <w:rsid w:val="004A19FC"/>
    <w:rsid w:val="004C2AE4"/>
    <w:rsid w:val="004E40E8"/>
    <w:rsid w:val="004F58A3"/>
    <w:rsid w:val="004F6733"/>
    <w:rsid w:val="005158A2"/>
    <w:rsid w:val="00517126"/>
    <w:rsid w:val="005244E4"/>
    <w:rsid w:val="00524648"/>
    <w:rsid w:val="00532DF4"/>
    <w:rsid w:val="00547D4A"/>
    <w:rsid w:val="00553D22"/>
    <w:rsid w:val="005556E5"/>
    <w:rsid w:val="00555B8F"/>
    <w:rsid w:val="00555CAE"/>
    <w:rsid w:val="00556DE0"/>
    <w:rsid w:val="00562FAD"/>
    <w:rsid w:val="00580005"/>
    <w:rsid w:val="005820CC"/>
    <w:rsid w:val="005A2EC5"/>
    <w:rsid w:val="005A6E87"/>
    <w:rsid w:val="005C1AEF"/>
    <w:rsid w:val="005F0319"/>
    <w:rsid w:val="006053BB"/>
    <w:rsid w:val="00607D98"/>
    <w:rsid w:val="0061595A"/>
    <w:rsid w:val="00620469"/>
    <w:rsid w:val="00632D7B"/>
    <w:rsid w:val="00632F5A"/>
    <w:rsid w:val="006404A8"/>
    <w:rsid w:val="00646AA8"/>
    <w:rsid w:val="00653A32"/>
    <w:rsid w:val="00653CAD"/>
    <w:rsid w:val="006608F0"/>
    <w:rsid w:val="006728C3"/>
    <w:rsid w:val="00686427"/>
    <w:rsid w:val="00690B01"/>
    <w:rsid w:val="00691637"/>
    <w:rsid w:val="00695D4C"/>
    <w:rsid w:val="006974CE"/>
    <w:rsid w:val="006A0747"/>
    <w:rsid w:val="006A384D"/>
    <w:rsid w:val="006A7FEB"/>
    <w:rsid w:val="006B52E8"/>
    <w:rsid w:val="006C22D1"/>
    <w:rsid w:val="006C4B9F"/>
    <w:rsid w:val="006C523F"/>
    <w:rsid w:val="006D0EAF"/>
    <w:rsid w:val="006D53B1"/>
    <w:rsid w:val="006E2596"/>
    <w:rsid w:val="006E65F0"/>
    <w:rsid w:val="006F0C7E"/>
    <w:rsid w:val="006F1FEC"/>
    <w:rsid w:val="006F39C4"/>
    <w:rsid w:val="006F521D"/>
    <w:rsid w:val="00743299"/>
    <w:rsid w:val="00777BE9"/>
    <w:rsid w:val="007935E6"/>
    <w:rsid w:val="007978AA"/>
    <w:rsid w:val="007A3A6F"/>
    <w:rsid w:val="007A3BC5"/>
    <w:rsid w:val="007B3F63"/>
    <w:rsid w:val="007C00B1"/>
    <w:rsid w:val="007C6D87"/>
    <w:rsid w:val="007D2F97"/>
    <w:rsid w:val="007D67F7"/>
    <w:rsid w:val="007E71AD"/>
    <w:rsid w:val="007E7F8B"/>
    <w:rsid w:val="008017AA"/>
    <w:rsid w:val="00803347"/>
    <w:rsid w:val="00806A28"/>
    <w:rsid w:val="00814BB5"/>
    <w:rsid w:val="00820EFB"/>
    <w:rsid w:val="0084143B"/>
    <w:rsid w:val="008434E5"/>
    <w:rsid w:val="008451A5"/>
    <w:rsid w:val="00847B7C"/>
    <w:rsid w:val="00870A02"/>
    <w:rsid w:val="00872553"/>
    <w:rsid w:val="00876156"/>
    <w:rsid w:val="00882257"/>
    <w:rsid w:val="00882B7B"/>
    <w:rsid w:val="00891386"/>
    <w:rsid w:val="008939C0"/>
    <w:rsid w:val="00894760"/>
    <w:rsid w:val="008A0B8D"/>
    <w:rsid w:val="008A38F9"/>
    <w:rsid w:val="008C0049"/>
    <w:rsid w:val="008C0CE3"/>
    <w:rsid w:val="008C5804"/>
    <w:rsid w:val="008C5BCC"/>
    <w:rsid w:val="008D6C1E"/>
    <w:rsid w:val="008F047F"/>
    <w:rsid w:val="009029C6"/>
    <w:rsid w:val="00910712"/>
    <w:rsid w:val="0091320E"/>
    <w:rsid w:val="00923FEC"/>
    <w:rsid w:val="009252C5"/>
    <w:rsid w:val="009320D6"/>
    <w:rsid w:val="00941ABB"/>
    <w:rsid w:val="009437FC"/>
    <w:rsid w:val="009452AC"/>
    <w:rsid w:val="0095515E"/>
    <w:rsid w:val="00963722"/>
    <w:rsid w:val="009725F4"/>
    <w:rsid w:val="00972F60"/>
    <w:rsid w:val="00982418"/>
    <w:rsid w:val="009A35A6"/>
    <w:rsid w:val="009A3FF2"/>
    <w:rsid w:val="009D2A3D"/>
    <w:rsid w:val="009D3A2E"/>
    <w:rsid w:val="009E08B2"/>
    <w:rsid w:val="009E14F2"/>
    <w:rsid w:val="009F22B9"/>
    <w:rsid w:val="009F684C"/>
    <w:rsid w:val="00A12983"/>
    <w:rsid w:val="00A13F5F"/>
    <w:rsid w:val="00A30139"/>
    <w:rsid w:val="00A4156B"/>
    <w:rsid w:val="00A41B72"/>
    <w:rsid w:val="00AB3C78"/>
    <w:rsid w:val="00AB4B2B"/>
    <w:rsid w:val="00AB7AD0"/>
    <w:rsid w:val="00AD31CC"/>
    <w:rsid w:val="00AD5B0F"/>
    <w:rsid w:val="00AE5324"/>
    <w:rsid w:val="00AF68D0"/>
    <w:rsid w:val="00B16224"/>
    <w:rsid w:val="00B16699"/>
    <w:rsid w:val="00B26704"/>
    <w:rsid w:val="00B44C06"/>
    <w:rsid w:val="00B77B7B"/>
    <w:rsid w:val="00B8430B"/>
    <w:rsid w:val="00B953B1"/>
    <w:rsid w:val="00BB00DB"/>
    <w:rsid w:val="00BB23B5"/>
    <w:rsid w:val="00BB2C5C"/>
    <w:rsid w:val="00BC3162"/>
    <w:rsid w:val="00BC4D7C"/>
    <w:rsid w:val="00BD3E10"/>
    <w:rsid w:val="00BD3F84"/>
    <w:rsid w:val="00BD70C3"/>
    <w:rsid w:val="00BE1910"/>
    <w:rsid w:val="00BF58B7"/>
    <w:rsid w:val="00C14CE7"/>
    <w:rsid w:val="00C451C0"/>
    <w:rsid w:val="00C475BF"/>
    <w:rsid w:val="00C57A54"/>
    <w:rsid w:val="00C61AFC"/>
    <w:rsid w:val="00C626F7"/>
    <w:rsid w:val="00C9011B"/>
    <w:rsid w:val="00CB643E"/>
    <w:rsid w:val="00CE2B65"/>
    <w:rsid w:val="00CF1298"/>
    <w:rsid w:val="00CF5DEB"/>
    <w:rsid w:val="00D04C6C"/>
    <w:rsid w:val="00D20A6E"/>
    <w:rsid w:val="00D26D2D"/>
    <w:rsid w:val="00D30707"/>
    <w:rsid w:val="00D31940"/>
    <w:rsid w:val="00D5639D"/>
    <w:rsid w:val="00D56ABF"/>
    <w:rsid w:val="00D61D59"/>
    <w:rsid w:val="00D67895"/>
    <w:rsid w:val="00D721FB"/>
    <w:rsid w:val="00D74373"/>
    <w:rsid w:val="00D761C1"/>
    <w:rsid w:val="00D80645"/>
    <w:rsid w:val="00D87DDF"/>
    <w:rsid w:val="00D92D14"/>
    <w:rsid w:val="00D938B6"/>
    <w:rsid w:val="00D9700D"/>
    <w:rsid w:val="00DA2E0D"/>
    <w:rsid w:val="00DA3BD8"/>
    <w:rsid w:val="00DA7364"/>
    <w:rsid w:val="00DB62CF"/>
    <w:rsid w:val="00DC2981"/>
    <w:rsid w:val="00DC7689"/>
    <w:rsid w:val="00DD0002"/>
    <w:rsid w:val="00DD2539"/>
    <w:rsid w:val="00DE6183"/>
    <w:rsid w:val="00E07402"/>
    <w:rsid w:val="00E133F7"/>
    <w:rsid w:val="00E27392"/>
    <w:rsid w:val="00E450FC"/>
    <w:rsid w:val="00E52F8A"/>
    <w:rsid w:val="00E56588"/>
    <w:rsid w:val="00E61E67"/>
    <w:rsid w:val="00E66123"/>
    <w:rsid w:val="00E74B04"/>
    <w:rsid w:val="00E77181"/>
    <w:rsid w:val="00E93735"/>
    <w:rsid w:val="00E9518F"/>
    <w:rsid w:val="00EC73AA"/>
    <w:rsid w:val="00ED36A8"/>
    <w:rsid w:val="00F00F87"/>
    <w:rsid w:val="00F01490"/>
    <w:rsid w:val="00F05701"/>
    <w:rsid w:val="00F277AF"/>
    <w:rsid w:val="00F40465"/>
    <w:rsid w:val="00F55522"/>
    <w:rsid w:val="00F63E25"/>
    <w:rsid w:val="00F80017"/>
    <w:rsid w:val="00F82B35"/>
    <w:rsid w:val="00F909C7"/>
    <w:rsid w:val="00FA706B"/>
    <w:rsid w:val="00FB1F8D"/>
    <w:rsid w:val="00FB4467"/>
    <w:rsid w:val="00FC220C"/>
    <w:rsid w:val="00FD4B2A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A9C7"/>
  <w15:docId w15:val="{4AECC4EF-8999-494B-9781-A6E9923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B2A"/>
    <w:pPr>
      <w:spacing w:after="200"/>
      <w:ind w:left="720"/>
      <w:contextualSpacing/>
    </w:pPr>
  </w:style>
  <w:style w:type="paragraph" w:customStyle="1" w:styleId="Normal1">
    <w:name w:val="Normal1"/>
    <w:rsid w:val="00E93735"/>
    <w:pPr>
      <w:spacing w:after="0"/>
    </w:pPr>
    <w:rPr>
      <w:rFonts w:ascii="Arial" w:eastAsia="Arial" w:hAnsi="Arial" w:cs="Arial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Kaushlendra Kumar Tiwari</cp:lastModifiedBy>
  <cp:revision>10</cp:revision>
  <dcterms:created xsi:type="dcterms:W3CDTF">2025-09-24T18:42:00Z</dcterms:created>
  <dcterms:modified xsi:type="dcterms:W3CDTF">2025-09-24T19:19:00Z</dcterms:modified>
</cp:coreProperties>
</file>