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59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0"/>
        <w:gridCol w:w="2700"/>
        <w:gridCol w:w="2970"/>
      </w:tblGrid>
      <w:tr w:rsidR="005C3FC5" w:rsidRPr="009832E2" w14:paraId="6332165E" w14:textId="77777777" w:rsidTr="008D5B5C">
        <w:trPr>
          <w:cantSplit/>
          <w:trHeight w:val="597"/>
          <w:tblHeader/>
        </w:trPr>
        <w:tc>
          <w:tcPr>
            <w:tcW w:w="135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BC6ABC6" w14:textId="77777777" w:rsidR="005C3FC5" w:rsidRPr="009832E2" w:rsidRDefault="005C3FC5" w:rsidP="008D5B5C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CURRICULUM PLAN (Even Semester 2025-26) January, 2026- April, 2026</w:t>
            </w:r>
          </w:p>
          <w:p w14:paraId="3FB8AB10" w14:textId="77777777" w:rsidR="005C3FC5" w:rsidRPr="009832E2" w:rsidRDefault="005C3FC5" w:rsidP="008D5B5C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Teacher Name: Professor Dr. Rajni Grover</w:t>
            </w:r>
          </w:p>
          <w:p w14:paraId="2A876074" w14:textId="77777777" w:rsidR="005C3FC5" w:rsidRPr="009832E2" w:rsidRDefault="005C3FC5" w:rsidP="008D5B5C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Paper Name: Human Resource Management</w:t>
            </w:r>
          </w:p>
          <w:p w14:paraId="268BFB3D" w14:textId="77777777" w:rsidR="005C3FC5" w:rsidRPr="009832E2" w:rsidRDefault="005C3FC5" w:rsidP="008D5B5C">
            <w:pPr>
              <w:pStyle w:val="Normal1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Class Type: B. Com Semester 2</w:t>
            </w:r>
            <w:proofErr w:type="gramStart"/>
            <w:r w:rsidRPr="00983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00983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9832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Section- A and B</w:t>
            </w:r>
          </w:p>
        </w:tc>
      </w:tr>
      <w:tr w:rsidR="005C3FC5" w:rsidRPr="009832E2" w14:paraId="1AA7FA44" w14:textId="77777777" w:rsidTr="008D5B5C">
        <w:trPr>
          <w:cantSplit/>
          <w:trHeight w:val="597"/>
          <w:tblHeader/>
        </w:trPr>
        <w:tc>
          <w:tcPr>
            <w:tcW w:w="7920" w:type="dxa"/>
            <w:vAlign w:val="center"/>
          </w:tcPr>
          <w:p w14:paraId="139111BB" w14:textId="77777777" w:rsidR="005C3FC5" w:rsidRPr="009832E2" w:rsidRDefault="005C3FC5" w:rsidP="008D5B5C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Units/ Work plan</w:t>
            </w:r>
          </w:p>
        </w:tc>
        <w:tc>
          <w:tcPr>
            <w:tcW w:w="2700" w:type="dxa"/>
            <w:vAlign w:val="center"/>
          </w:tcPr>
          <w:p w14:paraId="3F61F6E5" w14:textId="77777777" w:rsidR="005C3FC5" w:rsidRPr="009832E2" w:rsidRDefault="005C3FC5" w:rsidP="008D5B5C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Month wise schedule</w:t>
            </w:r>
          </w:p>
        </w:tc>
        <w:tc>
          <w:tcPr>
            <w:tcW w:w="2970" w:type="dxa"/>
            <w:vAlign w:val="center"/>
          </w:tcPr>
          <w:p w14:paraId="2C497F5E" w14:textId="77777777" w:rsidR="005C3FC5" w:rsidRPr="009832E2" w:rsidRDefault="005C3FC5" w:rsidP="008D5B5C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Tests/Assignment/ Presentations etc.</w:t>
            </w:r>
          </w:p>
        </w:tc>
      </w:tr>
      <w:tr w:rsidR="005C3FC5" w:rsidRPr="009832E2" w14:paraId="5A454475" w14:textId="77777777" w:rsidTr="008D5B5C">
        <w:trPr>
          <w:cantSplit/>
          <w:trHeight w:val="1885"/>
          <w:tblHeader/>
        </w:trPr>
        <w:tc>
          <w:tcPr>
            <w:tcW w:w="7920" w:type="dxa"/>
            <w:vAlign w:val="center"/>
          </w:tcPr>
          <w:p w14:paraId="3938B043" w14:textId="77777777" w:rsidR="005C3FC5" w:rsidRPr="009832E2" w:rsidRDefault="005C3FC5" w:rsidP="008D5B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832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Unit- </w:t>
            </w:r>
            <w:proofErr w:type="gramStart"/>
            <w:r w:rsidRPr="009832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1  Introduction</w:t>
            </w:r>
            <w:proofErr w:type="gramEnd"/>
            <w:r w:rsidRPr="009832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9832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IN"/>
              </w:rPr>
              <w:t>to Human Resource Management</w:t>
            </w:r>
          </w:p>
          <w:p w14:paraId="4ECEBE99" w14:textId="77777777" w:rsidR="005C3FC5" w:rsidRPr="009832E2" w:rsidRDefault="005C3FC5" w:rsidP="008D5B5C">
            <w:pPr>
              <w:pStyle w:val="Default"/>
              <w:ind w:left="2608" w:hanging="2608"/>
              <w:jc w:val="both"/>
              <w:rPr>
                <w:bCs/>
                <w:sz w:val="28"/>
                <w:szCs w:val="28"/>
                <w:lang w:val="en-IN"/>
              </w:rPr>
            </w:pPr>
            <w:r w:rsidRPr="009832E2">
              <w:rPr>
                <w:b/>
                <w:sz w:val="28"/>
                <w:szCs w:val="28"/>
              </w:rPr>
              <w:t>Topics:</w:t>
            </w:r>
            <w:r w:rsidRPr="009832E2">
              <w:rPr>
                <w:sz w:val="28"/>
                <w:szCs w:val="28"/>
                <w:lang w:val="en-IN"/>
              </w:rPr>
              <w:t xml:space="preserve"> </w:t>
            </w:r>
            <w:r w:rsidRPr="009832E2">
              <w:rPr>
                <w:bCs/>
                <w:sz w:val="28"/>
                <w:szCs w:val="28"/>
                <w:lang w:val="en-IN"/>
              </w:rPr>
              <w:t xml:space="preserve">Concept and functions, Role, status and competencies of HR manager; HR policies; Evolution </w:t>
            </w:r>
            <w:r w:rsidRPr="008D444A">
              <w:rPr>
                <w:bCs/>
                <w:sz w:val="28"/>
                <w:szCs w:val="28"/>
                <w:lang w:val="en-IN"/>
              </w:rPr>
              <w:t>of HRM; Emerging challenges of HRM- Workplace diversity, empowerment, downsizing</w:t>
            </w:r>
            <w:r w:rsidRPr="009832E2">
              <w:rPr>
                <w:bCs/>
                <w:sz w:val="28"/>
                <w:szCs w:val="28"/>
                <w:lang w:val="en-IN"/>
              </w:rPr>
              <w:t>, VRS, Work life balance.</w:t>
            </w:r>
          </w:p>
          <w:p w14:paraId="6C72DFA0" w14:textId="77777777" w:rsidR="005C3FC5" w:rsidRPr="009832E2" w:rsidRDefault="005C3FC5" w:rsidP="008D5B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IN"/>
              </w:rPr>
            </w:pPr>
            <w:r w:rsidRPr="005E21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IN"/>
              </w:rPr>
              <w:t xml:space="preserve">Unit 2: Procurement of Human Resource </w:t>
            </w:r>
          </w:p>
          <w:p w14:paraId="0DF9FA7C" w14:textId="77777777" w:rsidR="005C3FC5" w:rsidRPr="009832E2" w:rsidRDefault="005C3FC5" w:rsidP="008D5B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IN"/>
              </w:rPr>
            </w:pPr>
            <w:r w:rsidRPr="005E21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IN"/>
              </w:rPr>
              <w:t xml:space="preserve">Human resource planning- Quantitative and qualitative dimensions, Job analysis </w:t>
            </w:r>
            <w:r w:rsidRPr="009832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IN"/>
              </w:rPr>
              <w:t>–</w:t>
            </w:r>
            <w:r w:rsidRPr="005E21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IN"/>
              </w:rPr>
              <w:t xml:space="preserve"> Job</w:t>
            </w:r>
            <w:r w:rsidRPr="009832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IN"/>
              </w:rPr>
              <w:t xml:space="preserve"> </w:t>
            </w:r>
            <w:r w:rsidRPr="005E21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IN"/>
              </w:rPr>
              <w:t>description and job specification</w:t>
            </w:r>
          </w:p>
        </w:tc>
        <w:tc>
          <w:tcPr>
            <w:tcW w:w="2700" w:type="dxa"/>
            <w:vAlign w:val="center"/>
          </w:tcPr>
          <w:p w14:paraId="4A0B162D" w14:textId="77777777" w:rsidR="005C3FC5" w:rsidRPr="009832E2" w:rsidRDefault="005C3FC5" w:rsidP="008D5B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January, 2026</w:t>
            </w:r>
          </w:p>
          <w:p w14:paraId="265E9FDB" w14:textId="77777777" w:rsidR="005C3FC5" w:rsidRPr="009832E2" w:rsidRDefault="005C3FC5" w:rsidP="008D5B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1727506E" w14:textId="77777777" w:rsidR="005C3FC5" w:rsidRPr="009832E2" w:rsidRDefault="005C3FC5" w:rsidP="008D5B5C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hAnsi="Times New Roman" w:cs="Times New Roman"/>
                <w:bCs/>
                <w:sz w:val="28"/>
                <w:szCs w:val="28"/>
              </w:rPr>
              <w:t>Assignment Submission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832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Emerging issues and challenges of HRM)</w:t>
            </w:r>
          </w:p>
        </w:tc>
      </w:tr>
      <w:tr w:rsidR="005C3FC5" w:rsidRPr="009832E2" w14:paraId="1B37AAEE" w14:textId="77777777" w:rsidTr="008D5B5C">
        <w:trPr>
          <w:cantSplit/>
          <w:trHeight w:val="1232"/>
          <w:tblHeader/>
        </w:trPr>
        <w:tc>
          <w:tcPr>
            <w:tcW w:w="7920" w:type="dxa"/>
          </w:tcPr>
          <w:p w14:paraId="2E6014B2" w14:textId="77777777" w:rsidR="005C3FC5" w:rsidRPr="009832E2" w:rsidRDefault="005C3FC5" w:rsidP="008D5B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IN"/>
              </w:rPr>
            </w:pPr>
            <w:r w:rsidRPr="005E21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IN"/>
              </w:rPr>
              <w:lastRenderedPageBreak/>
              <w:t xml:space="preserve">Unit 2: Procurement of Human Resource </w:t>
            </w:r>
          </w:p>
          <w:p w14:paraId="3706C27D" w14:textId="77777777" w:rsidR="005C3FC5" w:rsidRPr="009832E2" w:rsidRDefault="005C3FC5" w:rsidP="008D5B5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IN"/>
              </w:rPr>
            </w:pPr>
            <w:r w:rsidRPr="005E21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IN"/>
              </w:rPr>
              <w:t xml:space="preserve"> Recruitment - concept and sources, Selection - concept and</w:t>
            </w:r>
            <w:r w:rsidRPr="009832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IN"/>
              </w:rPr>
              <w:t xml:space="preserve"> process; Test and interview, Placement, induction and socialization, Retention of employees.</w:t>
            </w:r>
          </w:p>
          <w:p w14:paraId="195FF660" w14:textId="77777777" w:rsidR="005C3FC5" w:rsidRPr="005E21B9" w:rsidRDefault="005C3FC5" w:rsidP="008D5B5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E21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 xml:space="preserve">Unit 3: Upgrading Employees: Training and Development </w:t>
            </w:r>
          </w:p>
          <w:p w14:paraId="117B86DC" w14:textId="77777777" w:rsidR="005C3FC5" w:rsidRPr="009832E2" w:rsidRDefault="005C3FC5" w:rsidP="008D5B5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E21B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A. Concept and significance, Role specific and competency-based training, Training and</w:t>
            </w:r>
            <w:r w:rsidRPr="009832E2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5E21B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development methods Apprenticeship, understudy, job rotation, vestibule training, case</w:t>
            </w:r>
            <w:r w:rsidRPr="009832E2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5E21B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study, role playing, hands on, shadowing, e-learning, sensitivity training, In-basket,</w:t>
            </w:r>
            <w:r w:rsidRPr="009832E2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5E21B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management games, conferences and seminars, coaching and mentoring, management</w:t>
            </w:r>
            <w:r w:rsidRPr="009832E2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development programs, Training process outsourcing.</w:t>
            </w:r>
          </w:p>
          <w:p w14:paraId="4AF1726C" w14:textId="77777777" w:rsidR="005C3FC5" w:rsidRPr="009832E2" w:rsidRDefault="005C3FC5" w:rsidP="008D5B5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1C521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B. Scope of training: On board, soft skills, technical skills, product &amp; service, quality, anti</w:t>
            </w:r>
            <w:r w:rsidRPr="009832E2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</w:t>
            </w:r>
            <w:r w:rsidRPr="001C521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harassment, legal.</w:t>
            </w:r>
          </w:p>
          <w:p w14:paraId="2BBF8489" w14:textId="77777777" w:rsidR="005C3FC5" w:rsidRPr="009832E2" w:rsidRDefault="005C3FC5" w:rsidP="008D5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4C3370" w14:textId="77777777" w:rsidR="005C3FC5" w:rsidRPr="009832E2" w:rsidRDefault="005C3FC5" w:rsidP="008D5B5C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February, 2026</w:t>
            </w:r>
          </w:p>
        </w:tc>
        <w:tc>
          <w:tcPr>
            <w:tcW w:w="2970" w:type="dxa"/>
            <w:vAlign w:val="center"/>
          </w:tcPr>
          <w:p w14:paraId="1F5E4E52" w14:textId="77777777" w:rsidR="005C3FC5" w:rsidRPr="009832E2" w:rsidRDefault="005C3FC5" w:rsidP="008D5B5C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F525D" w14:textId="77777777" w:rsidR="005C3FC5" w:rsidRPr="009832E2" w:rsidRDefault="005C3FC5" w:rsidP="008D5B5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Test-Unit 1</w:t>
            </w:r>
          </w:p>
        </w:tc>
      </w:tr>
      <w:tr w:rsidR="005C3FC5" w:rsidRPr="009832E2" w14:paraId="558E8D20" w14:textId="77777777" w:rsidTr="008D5B5C">
        <w:trPr>
          <w:cantSplit/>
          <w:trHeight w:val="872"/>
          <w:tblHeader/>
        </w:trPr>
        <w:tc>
          <w:tcPr>
            <w:tcW w:w="7920" w:type="dxa"/>
          </w:tcPr>
          <w:p w14:paraId="41A52ABA" w14:textId="77777777" w:rsidR="005C3FC5" w:rsidRPr="00992538" w:rsidRDefault="005C3FC5" w:rsidP="008D5B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</w:pPr>
            <w:r w:rsidRPr="009925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/>
              </w:rPr>
              <w:lastRenderedPageBreak/>
              <w:t>Unit 4: Performance Appraisal and Compensation Management</w:t>
            </w:r>
            <w:r w:rsidRPr="00992538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  <w:p w14:paraId="7864F93C" w14:textId="77777777" w:rsidR="005C3FC5" w:rsidRPr="00992538" w:rsidRDefault="005C3FC5" w:rsidP="008D5B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</w:pPr>
            <w:r w:rsidRPr="00992538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>Performance appraisal- Nature, objectives and process; Performance management; Methods of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992538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>performance appraisal; Potential appraisal; Employee counselling; Job Transfer and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992538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>promotion.</w:t>
            </w:r>
          </w:p>
          <w:p w14:paraId="54BA6091" w14:textId="77777777" w:rsidR="005C3FC5" w:rsidRPr="009832E2" w:rsidRDefault="005C3FC5" w:rsidP="008D5B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</w:pPr>
            <w:r w:rsidRPr="00992538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>Compensation - Concept and policies, Base and supplementary compensation, Individual,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992538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>group and organisation incentive plans, Fringe benefits; Performance linked compensation;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 xml:space="preserve"> Employee stock option, Pay band compensation system; Job evaluation.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D177890" w14:textId="77777777" w:rsidR="005C3FC5" w:rsidRPr="009832E2" w:rsidRDefault="005C3FC5" w:rsidP="008D5B5C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March (9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31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), 2026</w:t>
            </w:r>
          </w:p>
        </w:tc>
        <w:tc>
          <w:tcPr>
            <w:tcW w:w="2970" w:type="dxa"/>
            <w:vAlign w:val="center"/>
          </w:tcPr>
          <w:p w14:paraId="5878F6A4" w14:textId="77777777" w:rsidR="005C3FC5" w:rsidRPr="009832E2" w:rsidRDefault="005C3FC5" w:rsidP="008D5B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Quiz/Case Studies (Different methods and Evaluation of Training &amp; Development programs; </w:t>
            </w:r>
            <w:r w:rsidRPr="00992538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>Performance appraisal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  <w:lang w:val="en-IN"/>
              </w:rPr>
              <w:t xml:space="preserve"> techniques and emerging horizons in the field of HRM</w:t>
            </w: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39AD29D" w14:textId="77777777" w:rsidR="005C3FC5" w:rsidRPr="009832E2" w:rsidRDefault="005C3FC5" w:rsidP="008D5B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FC5" w:rsidRPr="009832E2" w14:paraId="58C9BACD" w14:textId="77777777" w:rsidTr="008D5B5C">
        <w:trPr>
          <w:cantSplit/>
          <w:trHeight w:val="363"/>
          <w:tblHeader/>
        </w:trPr>
        <w:tc>
          <w:tcPr>
            <w:tcW w:w="7920" w:type="dxa"/>
            <w:vAlign w:val="center"/>
          </w:tcPr>
          <w:p w14:paraId="58C8F863" w14:textId="77777777" w:rsidR="005C3FC5" w:rsidRPr="00992538" w:rsidRDefault="005C3FC5" w:rsidP="008D5B5C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IN"/>
              </w:rPr>
            </w:pPr>
            <w:r w:rsidRPr="009925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IN"/>
              </w:rPr>
              <w:t xml:space="preserve">Unit 5: Employee Maintenance, Engagement and Emerging Horizons </w:t>
            </w:r>
          </w:p>
          <w:p w14:paraId="30EDE028" w14:textId="77777777" w:rsidR="005C3FC5" w:rsidRPr="009832E2" w:rsidRDefault="005C3FC5" w:rsidP="008D5B5C">
            <w:pPr>
              <w:pStyle w:val="Normal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</w:pPr>
            <w:r w:rsidRPr="009925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Employee health and safety; Employee welfare, </w:t>
            </w:r>
            <w:proofErr w:type="gramStart"/>
            <w:r w:rsidRPr="009925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Social</w:t>
            </w:r>
            <w:proofErr w:type="gramEnd"/>
            <w:r w:rsidRPr="009925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security (excluding legal provisions)</w:t>
            </w:r>
            <w:r w:rsidRPr="0098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, </w:t>
            </w:r>
            <w:r w:rsidRPr="009925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Employer-employee relations; Grievance handling and redressal; Industrial disputes: Causes</w:t>
            </w:r>
            <w:r w:rsidRPr="0098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r w:rsidRPr="009925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and settlement machinery, Stress-free environment, Rejuvenation breaks and leisure activities.</w:t>
            </w:r>
            <w:r w:rsidRPr="0098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r w:rsidRPr="009925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Emerging Horizons, Redundant manpower, e-HRM, Human Resource Information System</w:t>
            </w:r>
            <w:r w:rsidRPr="0098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r w:rsidRPr="009925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(HRIS), HR Audit, Emerging job opportunities, Talent management, Employee burnout, Work</w:t>
            </w:r>
            <w:r w:rsidRPr="009832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life balance, Work from Home.</w:t>
            </w:r>
          </w:p>
        </w:tc>
        <w:tc>
          <w:tcPr>
            <w:tcW w:w="2700" w:type="dxa"/>
            <w:vAlign w:val="center"/>
          </w:tcPr>
          <w:p w14:paraId="30BD317A" w14:textId="77777777" w:rsidR="005C3FC5" w:rsidRPr="009832E2" w:rsidRDefault="005C3FC5" w:rsidP="008D5B5C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April, 2026</w:t>
            </w:r>
          </w:p>
          <w:p w14:paraId="651FF214" w14:textId="77777777" w:rsidR="005C3FC5" w:rsidRPr="009832E2" w:rsidRDefault="005C3FC5" w:rsidP="008D5B5C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1596E487" w14:textId="77777777" w:rsidR="005C3FC5" w:rsidRPr="009832E2" w:rsidRDefault="005C3FC5" w:rsidP="008D5B5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E2">
              <w:rPr>
                <w:rFonts w:ascii="Times New Roman" w:eastAsia="Times New Roman" w:hAnsi="Times New Roman" w:cs="Times New Roman"/>
                <w:sz w:val="28"/>
                <w:szCs w:val="28"/>
              </w:rPr>
              <w:t>Presentation and Revision</w:t>
            </w:r>
          </w:p>
        </w:tc>
      </w:tr>
    </w:tbl>
    <w:p w14:paraId="0E93E7D7" w14:textId="39DB81C9" w:rsidR="009832E2" w:rsidRPr="009832E2" w:rsidRDefault="008C70C3">
      <w:pPr>
        <w:pStyle w:val="Normal1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3997D80" w14:textId="742A1C7D" w:rsidR="00594ADC" w:rsidRPr="009832E2" w:rsidRDefault="00594ADC">
      <w:pPr>
        <w:pStyle w:val="Normal1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F2F769" w14:textId="06E4D3AE" w:rsidR="00285E3D" w:rsidRPr="009832E2" w:rsidRDefault="00D82A5C">
      <w:pPr>
        <w:pStyle w:val="Normal1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832E2">
        <w:rPr>
          <w:rFonts w:ascii="Times New Roman" w:eastAsia="Times New Roman" w:hAnsi="Times New Roman" w:cs="Times New Roman"/>
          <w:sz w:val="28"/>
          <w:szCs w:val="28"/>
        </w:rPr>
        <w:tab/>
      </w:r>
      <w:r w:rsidRPr="009832E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EA6E976" w14:textId="0BD8475D" w:rsidR="00EC0270" w:rsidRPr="009832E2" w:rsidRDefault="00EC0270" w:rsidP="00594ADC">
      <w:pPr>
        <w:rPr>
          <w:rFonts w:ascii="Times New Roman" w:hAnsi="Times New Roman" w:cs="Times New Roman"/>
          <w:sz w:val="28"/>
          <w:szCs w:val="28"/>
        </w:rPr>
      </w:pPr>
      <w:r w:rsidRPr="009832E2">
        <w:rPr>
          <w:rFonts w:ascii="Times New Roman" w:hAnsi="Times New Roman" w:cs="Times New Roman"/>
          <w:sz w:val="28"/>
          <w:szCs w:val="28"/>
        </w:rPr>
        <w:t xml:space="preserve">**Mid-semester break is scheduled between Sunday, </w:t>
      </w:r>
      <w:r w:rsidR="002F3A38" w:rsidRPr="009832E2">
        <w:rPr>
          <w:rFonts w:ascii="Times New Roman" w:hAnsi="Times New Roman" w:cs="Times New Roman"/>
          <w:sz w:val="28"/>
          <w:szCs w:val="28"/>
        </w:rPr>
        <w:t>1</w:t>
      </w:r>
      <w:r w:rsidR="002F3A38" w:rsidRPr="009832E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F3A38" w:rsidRPr="009832E2">
        <w:rPr>
          <w:rFonts w:ascii="Times New Roman" w:hAnsi="Times New Roman" w:cs="Times New Roman"/>
          <w:sz w:val="28"/>
          <w:szCs w:val="28"/>
        </w:rPr>
        <w:t xml:space="preserve"> </w:t>
      </w:r>
      <w:r w:rsidRPr="009832E2">
        <w:rPr>
          <w:rFonts w:ascii="Times New Roman" w:hAnsi="Times New Roman" w:cs="Times New Roman"/>
          <w:sz w:val="28"/>
          <w:szCs w:val="28"/>
        </w:rPr>
        <w:t xml:space="preserve">  </w:t>
      </w:r>
      <w:r w:rsidR="002F3A38" w:rsidRPr="009832E2">
        <w:rPr>
          <w:rFonts w:ascii="Times New Roman" w:hAnsi="Times New Roman" w:cs="Times New Roman"/>
          <w:sz w:val="28"/>
          <w:szCs w:val="28"/>
        </w:rPr>
        <w:t>March to 8</w:t>
      </w:r>
      <w:r w:rsidR="002F3A38" w:rsidRPr="009832E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F3A38" w:rsidRPr="009832E2">
        <w:rPr>
          <w:rFonts w:ascii="Times New Roman" w:hAnsi="Times New Roman" w:cs="Times New Roman"/>
          <w:sz w:val="28"/>
          <w:szCs w:val="28"/>
        </w:rPr>
        <w:t xml:space="preserve"> March</w:t>
      </w:r>
      <w:r w:rsidRPr="009832E2">
        <w:rPr>
          <w:rFonts w:ascii="Times New Roman" w:hAnsi="Times New Roman" w:cs="Times New Roman"/>
          <w:sz w:val="28"/>
          <w:szCs w:val="28"/>
        </w:rPr>
        <w:t>, 202</w:t>
      </w:r>
      <w:r w:rsidR="002F3A38" w:rsidRPr="009832E2">
        <w:rPr>
          <w:rFonts w:ascii="Times New Roman" w:hAnsi="Times New Roman" w:cs="Times New Roman"/>
          <w:sz w:val="28"/>
          <w:szCs w:val="28"/>
        </w:rPr>
        <w:t>6</w:t>
      </w:r>
    </w:p>
    <w:p w14:paraId="4DFC45D2" w14:textId="101028DA" w:rsidR="00594ADC" w:rsidRPr="009832E2" w:rsidRDefault="00EC0270" w:rsidP="00594ADC">
      <w:pPr>
        <w:rPr>
          <w:rFonts w:ascii="Times New Roman" w:hAnsi="Times New Roman" w:cs="Times New Roman"/>
          <w:sz w:val="28"/>
          <w:szCs w:val="28"/>
        </w:rPr>
      </w:pPr>
      <w:r w:rsidRPr="009832E2">
        <w:rPr>
          <w:rFonts w:ascii="Times New Roman" w:hAnsi="Times New Roman" w:cs="Times New Roman"/>
          <w:sz w:val="28"/>
          <w:szCs w:val="28"/>
        </w:rPr>
        <w:lastRenderedPageBreak/>
        <w:t xml:space="preserve"> **Dispersal of classes, preparation leave, and practical examinations are scheduled from </w:t>
      </w:r>
      <w:proofErr w:type="gramStart"/>
      <w:r w:rsidRPr="009832E2">
        <w:rPr>
          <w:rFonts w:ascii="Times New Roman" w:hAnsi="Times New Roman" w:cs="Times New Roman"/>
          <w:sz w:val="28"/>
          <w:szCs w:val="28"/>
        </w:rPr>
        <w:t xml:space="preserve">Thursday,  </w:t>
      </w:r>
      <w:r w:rsidR="002F3A38" w:rsidRPr="009832E2">
        <w:rPr>
          <w:rFonts w:ascii="Times New Roman" w:hAnsi="Times New Roman" w:cs="Times New Roman"/>
          <w:sz w:val="28"/>
          <w:szCs w:val="28"/>
        </w:rPr>
        <w:t>30</w:t>
      </w:r>
      <w:r w:rsidR="002F3A38" w:rsidRPr="009832E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F3A38" w:rsidRPr="009832E2">
        <w:rPr>
          <w:rFonts w:ascii="Times New Roman" w:hAnsi="Times New Roman" w:cs="Times New Roman"/>
          <w:sz w:val="28"/>
          <w:szCs w:val="28"/>
        </w:rPr>
        <w:t xml:space="preserve"> </w:t>
      </w:r>
      <w:r w:rsidRPr="009832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832E2">
        <w:rPr>
          <w:rFonts w:ascii="Times New Roman" w:hAnsi="Times New Roman" w:cs="Times New Roman"/>
          <w:sz w:val="28"/>
          <w:szCs w:val="28"/>
        </w:rPr>
        <w:t xml:space="preserve"> 202</w:t>
      </w:r>
      <w:r w:rsidR="002F3A38" w:rsidRPr="009832E2">
        <w:rPr>
          <w:rFonts w:ascii="Times New Roman" w:hAnsi="Times New Roman" w:cs="Times New Roman"/>
          <w:sz w:val="28"/>
          <w:szCs w:val="28"/>
        </w:rPr>
        <w:t>6</w:t>
      </w:r>
      <w:r w:rsidRPr="009832E2">
        <w:rPr>
          <w:rFonts w:ascii="Times New Roman" w:hAnsi="Times New Roman" w:cs="Times New Roman"/>
          <w:sz w:val="28"/>
          <w:szCs w:val="28"/>
        </w:rPr>
        <w:t>, onwards.</w:t>
      </w:r>
    </w:p>
    <w:p w14:paraId="7044EE2F" w14:textId="77777777" w:rsidR="00B25C61" w:rsidRPr="009832E2" w:rsidRDefault="00B25C61" w:rsidP="00B25C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2E2">
        <w:rPr>
          <w:rFonts w:ascii="Times New Roman" w:hAnsi="Times New Roman" w:cs="Times New Roman"/>
          <w:b/>
          <w:sz w:val="28"/>
          <w:szCs w:val="28"/>
          <w:u w:val="single"/>
        </w:rPr>
        <w:t>References</w:t>
      </w:r>
    </w:p>
    <w:p w14:paraId="61AE7528" w14:textId="7BDA89D5" w:rsidR="00500565" w:rsidRPr="009832E2" w:rsidRDefault="00B25C61" w:rsidP="005005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32E2">
        <w:rPr>
          <w:rFonts w:ascii="Times New Roman" w:hAnsi="Times New Roman" w:cs="Times New Roman"/>
          <w:b/>
          <w:sz w:val="28"/>
          <w:szCs w:val="28"/>
        </w:rPr>
        <w:t>Essential/ Recommended readings</w:t>
      </w:r>
    </w:p>
    <w:p w14:paraId="2969F02C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32E2">
        <w:rPr>
          <w:rFonts w:ascii="Times New Roman" w:hAnsi="Times New Roman" w:cs="Times New Roman"/>
          <w:bCs/>
          <w:sz w:val="28"/>
          <w:szCs w:val="28"/>
        </w:rPr>
        <w:t>Aswathappa</w:t>
      </w:r>
      <w:proofErr w:type="spellEnd"/>
      <w:r w:rsidRPr="009832E2">
        <w:rPr>
          <w:rFonts w:ascii="Times New Roman" w:hAnsi="Times New Roman" w:cs="Times New Roman"/>
          <w:bCs/>
          <w:sz w:val="28"/>
          <w:szCs w:val="28"/>
        </w:rPr>
        <w:t xml:space="preserve">, K. &amp; Dash, S (202 1) Human Tata McGraw-Hil]. Resource Management-Text and cases (9th </w:t>
      </w:r>
      <w:proofErr w:type="gramStart"/>
      <w:r w:rsidRPr="009832E2">
        <w:rPr>
          <w:rFonts w:ascii="Times New Roman" w:hAnsi="Times New Roman" w:cs="Times New Roman"/>
          <w:bCs/>
          <w:sz w:val="28"/>
          <w:szCs w:val="28"/>
        </w:rPr>
        <w:t>Ed )</w:t>
      </w:r>
      <w:proofErr w:type="gramEnd"/>
      <w:r w:rsidRPr="009832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AE907D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 xml:space="preserve"> Chhabra, T. N. &amp; Chhabra. M. (2020), Human Resource Management. New India Publications. Delhi: Sun</w:t>
      </w:r>
      <w:r w:rsidRPr="009832E2">
        <w:rPr>
          <w:rFonts w:ascii="Times New Roman" w:hAnsi="Times New Roman" w:cs="Times New Roman"/>
          <w:bCs/>
          <w:sz w:val="28"/>
          <w:szCs w:val="28"/>
        </w:rPr>
        <w:t xml:space="preserve"> India Publication.</w:t>
      </w:r>
    </w:p>
    <w:p w14:paraId="0E5620B5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2E2">
        <w:rPr>
          <w:rFonts w:ascii="Times New Roman" w:hAnsi="Times New Roman" w:cs="Times New Roman"/>
          <w:bCs/>
          <w:sz w:val="28"/>
          <w:szCs w:val="28"/>
        </w:rPr>
        <w:t>Decenzo</w:t>
      </w:r>
      <w:proofErr w:type="spellEnd"/>
      <w:r w:rsidRPr="009832E2">
        <w:rPr>
          <w:rFonts w:ascii="Times New Roman" w:hAnsi="Times New Roman" w:cs="Times New Roman"/>
          <w:bCs/>
          <w:sz w:val="28"/>
          <w:szCs w:val="28"/>
        </w:rPr>
        <w:t>, D. A., &amp; Robbins. S. P. (2009), Fundamental of Hunman Resource Management,</w:t>
      </w:r>
      <w:r w:rsidRPr="00983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2E2">
        <w:rPr>
          <w:rFonts w:ascii="Times New Roman" w:hAnsi="Times New Roman" w:cs="Times New Roman"/>
          <w:bCs/>
          <w:sz w:val="28"/>
          <w:szCs w:val="28"/>
        </w:rPr>
        <w:t>New Jersey: Wiley.</w:t>
      </w:r>
    </w:p>
    <w:p w14:paraId="4223BDEC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 xml:space="preserve"> Dessler G. &amp; </w:t>
      </w:r>
      <w:proofErr w:type="spellStart"/>
      <w:r w:rsidRPr="009832E2">
        <w:rPr>
          <w:rFonts w:ascii="Times New Roman" w:hAnsi="Times New Roman" w:cs="Times New Roman"/>
          <w:bCs/>
          <w:sz w:val="28"/>
          <w:szCs w:val="28"/>
        </w:rPr>
        <w:t>Varrkey</w:t>
      </w:r>
      <w:proofErr w:type="spellEnd"/>
      <w:r w:rsidRPr="009832E2">
        <w:rPr>
          <w:rFonts w:ascii="Times New Roman" w:hAnsi="Times New Roman" w:cs="Times New Roman"/>
          <w:bCs/>
          <w:sz w:val="28"/>
          <w:szCs w:val="28"/>
        </w:rPr>
        <w:t xml:space="preserve"> B. (2020). Human Resource Management, Sixteenth Edition, Pearson</w:t>
      </w:r>
      <w:r w:rsidRPr="00983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2E2">
        <w:rPr>
          <w:rFonts w:ascii="Times New Roman" w:hAnsi="Times New Roman" w:cs="Times New Roman"/>
          <w:bCs/>
          <w:sz w:val="28"/>
          <w:szCs w:val="28"/>
        </w:rPr>
        <w:t>Paperback</w:t>
      </w:r>
    </w:p>
    <w:p w14:paraId="410BAF3D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 xml:space="preserve">French, W. L. (2006). Human Resource Management. Boston: Houghton </w:t>
      </w:r>
      <w:proofErr w:type="spellStart"/>
      <w:r w:rsidRPr="009832E2">
        <w:rPr>
          <w:rFonts w:ascii="Times New Roman" w:hAnsi="Times New Roman" w:cs="Times New Roman"/>
          <w:bCs/>
          <w:sz w:val="28"/>
          <w:szCs w:val="28"/>
        </w:rPr>
        <w:t>Mifilin</w:t>
      </w:r>
      <w:proofErr w:type="spellEnd"/>
      <w:r w:rsidRPr="009832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67C90A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>Gupta, C. B. (2018). Human Resource Management. New Delhi: Sultan Chand &amp; Sons.</w:t>
      </w:r>
    </w:p>
    <w:p w14:paraId="29E0B689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32E2">
        <w:rPr>
          <w:rFonts w:ascii="Times New Roman" w:hAnsi="Times New Roman" w:cs="Times New Roman"/>
          <w:bCs/>
          <w:sz w:val="28"/>
          <w:szCs w:val="28"/>
        </w:rPr>
        <w:t>Pattanayak</w:t>
      </w:r>
      <w:proofErr w:type="spellEnd"/>
      <w:r w:rsidRPr="009832E2">
        <w:rPr>
          <w:rFonts w:ascii="Times New Roman" w:hAnsi="Times New Roman" w:cs="Times New Roman"/>
          <w:bCs/>
          <w:sz w:val="28"/>
          <w:szCs w:val="28"/>
        </w:rPr>
        <w:t>, B (2019), Human Resource Management (6" ed.). PHI learning</w:t>
      </w:r>
    </w:p>
    <w:p w14:paraId="6FDB533F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>Prasad, L. M. (2018). Human Resource Management. New Delhi: Sultan Chand &amp; Sons</w:t>
      </w:r>
    </w:p>
    <w:p w14:paraId="7FF11D74" w14:textId="77777777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 xml:space="preserve"> Rao, V. S. P. (2020). Human Resource Management (2nd Ed.), New Delhi: </w:t>
      </w:r>
      <w:proofErr w:type="spellStart"/>
      <w:r w:rsidRPr="009832E2">
        <w:rPr>
          <w:rFonts w:ascii="Times New Roman" w:hAnsi="Times New Roman" w:cs="Times New Roman"/>
          <w:bCs/>
          <w:sz w:val="28"/>
          <w:szCs w:val="28"/>
        </w:rPr>
        <w:t>Taxmann</w:t>
      </w:r>
      <w:proofErr w:type="spellEnd"/>
      <w:r w:rsidRPr="009832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32E2">
        <w:rPr>
          <w:rFonts w:ascii="Times New Roman" w:hAnsi="Times New Roman" w:cs="Times New Roman"/>
          <w:bCs/>
          <w:sz w:val="28"/>
          <w:szCs w:val="28"/>
        </w:rPr>
        <w:t>Pvt.</w:t>
      </w:r>
      <w:proofErr w:type="spellEnd"/>
      <w:r w:rsidRPr="00983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2E2">
        <w:rPr>
          <w:rFonts w:ascii="Times New Roman" w:hAnsi="Times New Roman" w:cs="Times New Roman"/>
          <w:bCs/>
          <w:sz w:val="28"/>
          <w:szCs w:val="28"/>
        </w:rPr>
        <w:t>Ltd.</w:t>
      </w:r>
    </w:p>
    <w:p w14:paraId="09659B87" w14:textId="1A7B1C15" w:rsidR="00500565" w:rsidRPr="009832E2" w:rsidRDefault="00500565" w:rsidP="005005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832E2">
        <w:rPr>
          <w:rFonts w:ascii="Times New Roman" w:hAnsi="Times New Roman" w:cs="Times New Roman"/>
          <w:bCs/>
          <w:sz w:val="28"/>
          <w:szCs w:val="28"/>
        </w:rPr>
        <w:t>Sengupta, A. (2018). Human Resource Management, Sage Textbook.</w:t>
      </w:r>
    </w:p>
    <w:p w14:paraId="2DBBF80F" w14:textId="105FEC9E" w:rsidR="00B25C61" w:rsidRPr="009832E2" w:rsidRDefault="00500565" w:rsidP="00500565">
      <w:pPr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500565">
        <w:rPr>
          <w:rFonts w:ascii="Times New Roman" w:hAnsi="Times New Roman" w:cs="Times New Roman"/>
          <w:b/>
          <w:sz w:val="28"/>
          <w:szCs w:val="28"/>
          <w:lang w:val="en-IN"/>
        </w:rPr>
        <w:t>Note: Suggested readings will be updated by the Department of Commerce and</w:t>
      </w:r>
      <w:r w:rsidRPr="009832E2">
        <w:rPr>
          <w:rFonts w:ascii="Times New Roman" w:hAnsi="Times New Roman" w:cs="Times New Roman"/>
          <w:b/>
          <w:sz w:val="28"/>
          <w:szCs w:val="28"/>
          <w:lang w:val="en-IN"/>
        </w:rPr>
        <w:t xml:space="preserve"> </w:t>
      </w:r>
      <w:r w:rsidRPr="009832E2">
        <w:rPr>
          <w:rFonts w:ascii="Times New Roman" w:hAnsi="Times New Roman" w:cs="Times New Roman"/>
          <w:b/>
          <w:sz w:val="28"/>
          <w:szCs w:val="28"/>
          <w:lang w:val="en-IN"/>
        </w:rPr>
        <w:t>uploaded on the Department's website.</w:t>
      </w:r>
    </w:p>
    <w:p w14:paraId="7795965B" w14:textId="77777777" w:rsidR="00285E3D" w:rsidRPr="009832E2" w:rsidRDefault="00285E3D">
      <w:pPr>
        <w:pStyle w:val="Normal1"/>
        <w:rPr>
          <w:rFonts w:ascii="Times New Roman" w:hAnsi="Times New Roman" w:cs="Times New Roman"/>
          <w:sz w:val="28"/>
          <w:szCs w:val="28"/>
        </w:rPr>
      </w:pPr>
    </w:p>
    <w:sectPr w:rsidR="00285E3D" w:rsidRPr="009832E2" w:rsidSect="00285E3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05CD" w14:textId="77777777" w:rsidR="00154F1D" w:rsidRDefault="00154F1D" w:rsidP="00F81F2D">
      <w:pPr>
        <w:spacing w:after="0" w:line="240" w:lineRule="auto"/>
      </w:pPr>
      <w:r>
        <w:separator/>
      </w:r>
    </w:p>
  </w:endnote>
  <w:endnote w:type="continuationSeparator" w:id="0">
    <w:p w14:paraId="6CE4FFC8" w14:textId="77777777" w:rsidR="00154F1D" w:rsidRDefault="00154F1D" w:rsidP="00F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451B" w14:textId="77777777" w:rsidR="00154F1D" w:rsidRDefault="00154F1D" w:rsidP="00F81F2D">
      <w:pPr>
        <w:spacing w:after="0" w:line="240" w:lineRule="auto"/>
      </w:pPr>
      <w:r>
        <w:separator/>
      </w:r>
    </w:p>
  </w:footnote>
  <w:footnote w:type="continuationSeparator" w:id="0">
    <w:p w14:paraId="2DE5B5DB" w14:textId="77777777" w:rsidR="00154F1D" w:rsidRDefault="00154F1D" w:rsidP="00F8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75AB2"/>
    <w:multiLevelType w:val="hybridMultilevel"/>
    <w:tmpl w:val="DDA81C5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70DE2"/>
    <w:multiLevelType w:val="hybridMultilevel"/>
    <w:tmpl w:val="A196664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25682">
    <w:abstractNumId w:val="0"/>
  </w:num>
  <w:num w:numId="2" w16cid:durableId="78407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3D"/>
    <w:rsid w:val="0006561A"/>
    <w:rsid w:val="00096ABD"/>
    <w:rsid w:val="00154F1D"/>
    <w:rsid w:val="0018449D"/>
    <w:rsid w:val="001C5216"/>
    <w:rsid w:val="001E78EA"/>
    <w:rsid w:val="00273992"/>
    <w:rsid w:val="00285E3D"/>
    <w:rsid w:val="002F3A38"/>
    <w:rsid w:val="003258F5"/>
    <w:rsid w:val="00331622"/>
    <w:rsid w:val="003D0F61"/>
    <w:rsid w:val="003D306D"/>
    <w:rsid w:val="00466BA2"/>
    <w:rsid w:val="004A6567"/>
    <w:rsid w:val="00500565"/>
    <w:rsid w:val="00564E22"/>
    <w:rsid w:val="005866D1"/>
    <w:rsid w:val="00590E03"/>
    <w:rsid w:val="00594ADC"/>
    <w:rsid w:val="005C3FC5"/>
    <w:rsid w:val="005E21B9"/>
    <w:rsid w:val="005E54F1"/>
    <w:rsid w:val="00617018"/>
    <w:rsid w:val="006603BA"/>
    <w:rsid w:val="006769A7"/>
    <w:rsid w:val="00696DDD"/>
    <w:rsid w:val="00713C7E"/>
    <w:rsid w:val="007B7939"/>
    <w:rsid w:val="007C04FC"/>
    <w:rsid w:val="007D14CC"/>
    <w:rsid w:val="008911A1"/>
    <w:rsid w:val="008A357C"/>
    <w:rsid w:val="008C70C3"/>
    <w:rsid w:val="008D444A"/>
    <w:rsid w:val="009832E2"/>
    <w:rsid w:val="00992538"/>
    <w:rsid w:val="00B156D3"/>
    <w:rsid w:val="00B25C61"/>
    <w:rsid w:val="00B5408F"/>
    <w:rsid w:val="00BB20AA"/>
    <w:rsid w:val="00BF2584"/>
    <w:rsid w:val="00CC00FA"/>
    <w:rsid w:val="00D4189C"/>
    <w:rsid w:val="00D42C99"/>
    <w:rsid w:val="00D46631"/>
    <w:rsid w:val="00D67999"/>
    <w:rsid w:val="00D82A5C"/>
    <w:rsid w:val="00DC4B21"/>
    <w:rsid w:val="00E3056E"/>
    <w:rsid w:val="00EC0270"/>
    <w:rsid w:val="00EE430F"/>
    <w:rsid w:val="00F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896A1"/>
  <w15:docId w15:val="{F6FE3C5A-3438-449F-B54B-8D3B32A7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285E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85E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85E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85E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85E3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85E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85E3D"/>
  </w:style>
  <w:style w:type="paragraph" w:styleId="Title">
    <w:name w:val="Title"/>
    <w:basedOn w:val="Normal1"/>
    <w:next w:val="Normal1"/>
    <w:rsid w:val="00285E3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85E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5E3D"/>
    <w:tblPr>
      <w:tblStyleRowBandSize w:val="1"/>
      <w:tblStyleColBandSize w:val="1"/>
      <w:tblCellMar>
        <w:left w:w="72" w:type="dxa"/>
        <w:bottom w:w="15" w:type="dxa"/>
        <w:right w:w="72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1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F2D"/>
  </w:style>
  <w:style w:type="paragraph" w:styleId="Footer">
    <w:name w:val="footer"/>
    <w:basedOn w:val="Normal"/>
    <w:link w:val="FooterChar"/>
    <w:uiPriority w:val="99"/>
    <w:unhideWhenUsed/>
    <w:rsid w:val="00F81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F2D"/>
  </w:style>
  <w:style w:type="paragraph" w:styleId="ListParagraph">
    <w:name w:val="List Paragraph"/>
    <w:basedOn w:val="Normal"/>
    <w:uiPriority w:val="34"/>
    <w:qFormat/>
    <w:rsid w:val="00B25C6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IN"/>
    </w:rPr>
  </w:style>
  <w:style w:type="paragraph" w:customStyle="1" w:styleId="Default">
    <w:name w:val="Default"/>
    <w:rsid w:val="00EE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2026-03-02T23:55:00Z</dcterms:created>
  <dcterms:modified xsi:type="dcterms:W3CDTF">2026-03-02T23:55:00Z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6a987d75-a843-43a2-ac8f-60302f94b2c3</vt:lpwstr>
  </property>
</Properties>
</file>