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F17A"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745"/>
        <w:gridCol w:w="2043"/>
        <w:gridCol w:w="3607"/>
        <w:gridCol w:w="1246"/>
        <w:gridCol w:w="1375"/>
      </w:tblGrid>
      <w:tr w:rsidR="00953F99" w:rsidRPr="000217E2" w14:paraId="32E4D19E" w14:textId="77777777" w:rsidTr="00953F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8BA19"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roofErr w:type="spellStart"/>
            <w:r w:rsidRPr="000217E2">
              <w:rPr>
                <w:rFonts w:ascii="Calibri" w:eastAsia="Times New Roman" w:hAnsi="Calibri" w:cs="Calibri"/>
                <w:b/>
                <w:bCs/>
                <w:color w:val="000000"/>
                <w:sz w:val="24"/>
                <w:szCs w:val="24"/>
                <w:lang w:eastAsia="en-IN"/>
              </w:rPr>
              <w:t>S.No</w:t>
            </w:r>
            <w:proofErr w:type="spellEnd"/>
            <w:r w:rsidRPr="000217E2">
              <w:rPr>
                <w:rFonts w:ascii="Calibri" w:eastAsia="Times New Roman" w:hAnsi="Calibri" w:cs="Calibri"/>
                <w:b/>
                <w:bCs/>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836B0"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b/>
                <w:bCs/>
                <w:color w:val="000000"/>
                <w:sz w:val="24"/>
                <w:szCs w:val="24"/>
                <w:lang w:eastAsia="en-IN"/>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6BD1A"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b/>
                <w:bCs/>
                <w:color w:val="000000"/>
                <w:sz w:val="24"/>
                <w:szCs w:val="24"/>
                <w:lang w:eastAsia="en-IN"/>
              </w:rPr>
              <w:t>References From</w:t>
            </w:r>
          </w:p>
          <w:p w14:paraId="55416D01"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b/>
                <w:bCs/>
                <w:color w:val="000000"/>
                <w:sz w:val="24"/>
                <w:szCs w:val="24"/>
                <w:lang w:eastAsia="en-IN"/>
              </w:rPr>
              <w:t>Recommended Text</w:t>
            </w:r>
          </w:p>
          <w:p w14:paraId="49FFA20B"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b/>
                <w:bCs/>
                <w:color w:val="000000"/>
                <w:sz w:val="24"/>
                <w:szCs w:val="24"/>
                <w:lang w:eastAsia="en-IN"/>
              </w:rPr>
              <w:t>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8624D"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b/>
                <w:bCs/>
                <w:color w:val="000000"/>
                <w:lang w:eastAsia="en-IN"/>
              </w:rPr>
              <w:t>Tentative Time Schedule</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009CD" w14:textId="77777777" w:rsidR="000217E2" w:rsidRPr="000217E2" w:rsidRDefault="000217E2" w:rsidP="000217E2">
            <w:pPr>
              <w:spacing w:after="0" w:line="240" w:lineRule="auto"/>
              <w:jc w:val="center"/>
              <w:rPr>
                <w:rFonts w:ascii="Times New Roman" w:eastAsia="Times New Roman" w:hAnsi="Times New Roman" w:cs="Times New Roman"/>
                <w:sz w:val="24"/>
                <w:szCs w:val="24"/>
                <w:lang w:eastAsia="en-IN"/>
              </w:rPr>
            </w:pPr>
            <w:r w:rsidRPr="000217E2">
              <w:rPr>
                <w:rFonts w:ascii="Arial" w:eastAsia="Times New Roman" w:hAnsi="Arial" w:cs="Arial"/>
                <w:b/>
                <w:bCs/>
                <w:color w:val="000000"/>
                <w:sz w:val="18"/>
                <w:szCs w:val="18"/>
                <w:lang w:eastAsia="en-IN"/>
              </w:rPr>
              <w:t>Internal Assessment</w:t>
            </w:r>
          </w:p>
        </w:tc>
      </w:tr>
      <w:tr w:rsidR="00953F99" w:rsidRPr="000217E2" w14:paraId="6038312E" w14:textId="77777777" w:rsidTr="00953F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A7391"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ED577" w14:textId="4BB694C6" w:rsidR="000217E2" w:rsidRPr="000217E2" w:rsidRDefault="000217E2" w:rsidP="000217E2">
            <w:pPr>
              <w:spacing w:after="0" w:line="240" w:lineRule="auto"/>
              <w:rPr>
                <w:rFonts w:cstheme="minorHAnsi"/>
                <w:b/>
                <w:color w:val="006400"/>
                <w:sz w:val="24"/>
                <w:szCs w:val="24"/>
                <w:lang w:val="en-US"/>
              </w:rPr>
            </w:pPr>
            <w:r w:rsidRPr="000217E2">
              <w:rPr>
                <w:rFonts w:cstheme="minorHAnsi"/>
                <w:b/>
                <w:bCs/>
                <w:color w:val="006400"/>
                <w:sz w:val="24"/>
                <w:szCs w:val="24"/>
                <w:lang w:val="en-US"/>
              </w:rPr>
              <w:t xml:space="preserve">Unit 2 </w:t>
            </w:r>
          </w:p>
          <w:p w14:paraId="14C02B6C" w14:textId="77777777" w:rsidR="000217E2" w:rsidRPr="000217E2" w:rsidRDefault="000217E2" w:rsidP="000217E2">
            <w:pPr>
              <w:autoSpaceDE w:val="0"/>
              <w:autoSpaceDN w:val="0"/>
              <w:adjustRightInd w:val="0"/>
              <w:spacing w:after="0" w:line="240" w:lineRule="auto"/>
              <w:rPr>
                <w:rFonts w:cstheme="minorHAnsi"/>
                <w:b/>
                <w:bCs/>
                <w:color w:val="000000"/>
                <w:sz w:val="24"/>
                <w:szCs w:val="24"/>
                <w:lang w:val="en-US"/>
              </w:rPr>
            </w:pPr>
            <w:r w:rsidRPr="000217E2">
              <w:rPr>
                <w:rFonts w:cstheme="minorHAnsi"/>
                <w:b/>
                <w:bCs/>
                <w:color w:val="000000"/>
                <w:sz w:val="24"/>
                <w:szCs w:val="24"/>
                <w:lang w:val="en-US"/>
              </w:rPr>
              <w:t>GDP and Price Level in Short Run and Long Run</w:t>
            </w:r>
          </w:p>
          <w:p w14:paraId="36403AFF" w14:textId="63E9B6F0" w:rsidR="000217E2" w:rsidRPr="000217E2" w:rsidRDefault="000217E2" w:rsidP="000217E2">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8D630" w14:textId="77777777" w:rsidR="000217E2" w:rsidRPr="000217E2" w:rsidRDefault="000217E2" w:rsidP="000217E2">
            <w:pPr>
              <w:autoSpaceDE w:val="0"/>
              <w:autoSpaceDN w:val="0"/>
              <w:adjustRightInd w:val="0"/>
              <w:spacing w:after="0" w:line="240" w:lineRule="auto"/>
              <w:rPr>
                <w:rFonts w:cstheme="minorHAnsi"/>
                <w:color w:val="000000"/>
                <w:sz w:val="24"/>
                <w:szCs w:val="24"/>
                <w:lang w:val="en-US"/>
              </w:rPr>
            </w:pPr>
            <w:r w:rsidRPr="000217E2">
              <w:rPr>
                <w:rFonts w:cstheme="minorHAnsi"/>
                <w:color w:val="000000"/>
                <w:sz w:val="24"/>
                <w:szCs w:val="24"/>
                <w:lang w:val="en-US"/>
              </w:rPr>
              <w:t xml:space="preserve">Ch-6, </w:t>
            </w:r>
            <w:proofErr w:type="spellStart"/>
            <w:r w:rsidRPr="000217E2">
              <w:rPr>
                <w:rFonts w:cstheme="minorHAnsi"/>
                <w:color w:val="000000"/>
                <w:sz w:val="24"/>
                <w:szCs w:val="24"/>
                <w:lang w:val="en-US"/>
              </w:rPr>
              <w:t>Labour</w:t>
            </w:r>
            <w:proofErr w:type="spellEnd"/>
            <w:r w:rsidRPr="000217E2">
              <w:rPr>
                <w:rFonts w:cstheme="minorHAnsi"/>
                <w:color w:val="000000"/>
                <w:sz w:val="24"/>
                <w:szCs w:val="24"/>
                <w:lang w:val="en-US"/>
              </w:rPr>
              <w:t xml:space="preserve"> market and aggregate supply (AS) – </w:t>
            </w:r>
            <w:proofErr w:type="spellStart"/>
            <w:r w:rsidRPr="000217E2">
              <w:rPr>
                <w:rFonts w:cstheme="minorHAnsi"/>
                <w:color w:val="000000"/>
                <w:sz w:val="24"/>
                <w:szCs w:val="24"/>
                <w:lang w:val="en-US"/>
              </w:rPr>
              <w:t>Blanchand</w:t>
            </w:r>
            <w:proofErr w:type="spellEnd"/>
            <w:r w:rsidRPr="000217E2">
              <w:rPr>
                <w:rFonts w:cstheme="minorHAnsi"/>
                <w:color w:val="000000"/>
                <w:sz w:val="24"/>
                <w:szCs w:val="24"/>
                <w:lang w:val="en-US"/>
              </w:rPr>
              <w:t xml:space="preserve"> (</w:t>
            </w:r>
            <w:proofErr w:type="spellStart"/>
            <w:r w:rsidRPr="000217E2">
              <w:rPr>
                <w:rFonts w:cstheme="minorHAnsi"/>
                <w:color w:val="000000"/>
                <w:sz w:val="24"/>
                <w:szCs w:val="24"/>
                <w:lang w:val="en-US"/>
              </w:rPr>
              <w:t>ch.</w:t>
            </w:r>
            <w:proofErr w:type="spellEnd"/>
            <w:r w:rsidRPr="000217E2">
              <w:rPr>
                <w:rFonts w:cstheme="minorHAnsi"/>
                <w:color w:val="000000"/>
                <w:sz w:val="24"/>
                <w:szCs w:val="24"/>
                <w:lang w:val="en-US"/>
              </w:rPr>
              <w:t xml:space="preserve"> 6.3-6.5) </w:t>
            </w:r>
          </w:p>
          <w:p w14:paraId="0CBDD532" w14:textId="77777777" w:rsidR="000217E2" w:rsidRPr="000217E2" w:rsidRDefault="000217E2" w:rsidP="000217E2">
            <w:pPr>
              <w:autoSpaceDE w:val="0"/>
              <w:autoSpaceDN w:val="0"/>
              <w:adjustRightInd w:val="0"/>
              <w:spacing w:after="0" w:line="240" w:lineRule="auto"/>
              <w:rPr>
                <w:rFonts w:cstheme="minorHAnsi"/>
                <w:color w:val="000000"/>
                <w:sz w:val="24"/>
                <w:szCs w:val="24"/>
                <w:lang w:val="en-US"/>
              </w:rPr>
            </w:pPr>
          </w:p>
          <w:p w14:paraId="69A885E6" w14:textId="77777777" w:rsidR="000217E2" w:rsidRPr="000217E2" w:rsidRDefault="000217E2" w:rsidP="000217E2">
            <w:pPr>
              <w:autoSpaceDE w:val="0"/>
              <w:autoSpaceDN w:val="0"/>
              <w:adjustRightInd w:val="0"/>
              <w:spacing w:after="0" w:line="240" w:lineRule="auto"/>
              <w:rPr>
                <w:rFonts w:cstheme="minorHAnsi"/>
                <w:color w:val="000000"/>
                <w:sz w:val="24"/>
                <w:szCs w:val="24"/>
                <w:lang w:val="en-US"/>
              </w:rPr>
            </w:pPr>
            <w:r w:rsidRPr="000217E2">
              <w:rPr>
                <w:rFonts w:cstheme="minorHAnsi"/>
                <w:color w:val="000000"/>
                <w:sz w:val="24"/>
                <w:szCs w:val="24"/>
                <w:lang w:val="en-US"/>
              </w:rPr>
              <w:t xml:space="preserve">Chapter 7: Putting All the Markets </w:t>
            </w:r>
            <w:proofErr w:type="gramStart"/>
            <w:r w:rsidRPr="000217E2">
              <w:rPr>
                <w:rFonts w:cstheme="minorHAnsi"/>
                <w:color w:val="000000"/>
                <w:sz w:val="24"/>
                <w:szCs w:val="24"/>
                <w:lang w:val="en-US"/>
              </w:rPr>
              <w:t>Together :</w:t>
            </w:r>
            <w:proofErr w:type="gramEnd"/>
            <w:r w:rsidRPr="000217E2">
              <w:rPr>
                <w:rFonts w:cstheme="minorHAnsi"/>
                <w:color w:val="000000"/>
                <w:sz w:val="24"/>
                <w:szCs w:val="24"/>
                <w:lang w:val="en-US"/>
              </w:rPr>
              <w:t xml:space="preserve"> The AS-AD Model  from Blanchard Sixth Edition ,  Aggregate demand and aggregate supply; multiplier analysis with AD curve and changes in price levels; aggregate supply in the SR and LR</w:t>
            </w:r>
          </w:p>
          <w:p w14:paraId="0125C53D" w14:textId="77777777" w:rsidR="000217E2" w:rsidRPr="000217E2" w:rsidRDefault="000217E2" w:rsidP="000217E2">
            <w:pPr>
              <w:autoSpaceDE w:val="0"/>
              <w:autoSpaceDN w:val="0"/>
              <w:adjustRightInd w:val="0"/>
              <w:spacing w:after="0" w:line="240" w:lineRule="auto"/>
              <w:rPr>
                <w:rFonts w:cstheme="minorHAnsi"/>
                <w:color w:val="000000"/>
                <w:sz w:val="24"/>
                <w:szCs w:val="24"/>
                <w:lang w:val="en-US"/>
              </w:rPr>
            </w:pPr>
          </w:p>
          <w:p w14:paraId="548030D0" w14:textId="4AE939AE" w:rsidR="000217E2" w:rsidRPr="000217E2" w:rsidRDefault="000217E2" w:rsidP="000217E2">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D751A" w14:textId="40BC30E1"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Arial" w:eastAsia="Times New Roman" w:hAnsi="Arial" w:cs="Arial"/>
                <w:b/>
                <w:bCs/>
                <w:color w:val="548DD4"/>
                <w:sz w:val="16"/>
                <w:szCs w:val="16"/>
                <w:lang w:eastAsia="en-IN"/>
              </w:rPr>
              <w:t>Jan</w:t>
            </w:r>
            <w:r>
              <w:rPr>
                <w:rFonts w:ascii="Arial" w:eastAsia="Times New Roman" w:hAnsi="Arial" w:cs="Arial"/>
                <w:b/>
                <w:bCs/>
                <w:color w:val="548DD4"/>
                <w:sz w:val="16"/>
                <w:szCs w:val="16"/>
                <w:lang w:eastAsia="en-IN"/>
              </w:rPr>
              <w:t xml:space="preserve"> 1</w:t>
            </w:r>
            <w:r w:rsidRPr="000217E2">
              <w:rPr>
                <w:rFonts w:ascii="Arial" w:eastAsia="Times New Roman" w:hAnsi="Arial" w:cs="Arial"/>
                <w:b/>
                <w:bCs/>
                <w:color w:val="548DD4"/>
                <w:sz w:val="16"/>
                <w:szCs w:val="16"/>
                <w:vertAlign w:val="superscript"/>
                <w:lang w:eastAsia="en-IN"/>
              </w:rPr>
              <w:t>st</w:t>
            </w:r>
            <w:r>
              <w:rPr>
                <w:rFonts w:ascii="Arial" w:eastAsia="Times New Roman" w:hAnsi="Arial" w:cs="Arial"/>
                <w:b/>
                <w:bCs/>
                <w:color w:val="548DD4"/>
                <w:sz w:val="16"/>
                <w:szCs w:val="16"/>
                <w:lang w:eastAsia="en-IN"/>
              </w:rPr>
              <w:t xml:space="preserve"> week -Feb 1</w:t>
            </w:r>
            <w:r w:rsidRPr="000217E2">
              <w:rPr>
                <w:rFonts w:ascii="Arial" w:eastAsia="Times New Roman" w:hAnsi="Arial" w:cs="Arial"/>
                <w:b/>
                <w:bCs/>
                <w:color w:val="548DD4"/>
                <w:sz w:val="16"/>
                <w:szCs w:val="16"/>
                <w:vertAlign w:val="superscript"/>
                <w:lang w:eastAsia="en-IN"/>
              </w:rPr>
              <w:t>st</w:t>
            </w:r>
            <w:r>
              <w:rPr>
                <w:rFonts w:ascii="Arial" w:eastAsia="Times New Roman" w:hAnsi="Arial" w:cs="Arial"/>
                <w:b/>
                <w:bCs/>
                <w:color w:val="548DD4"/>
                <w:sz w:val="16"/>
                <w:szCs w:val="16"/>
                <w:lang w:eastAsia="en-IN"/>
              </w:rPr>
              <w:t xml:space="preserve"> week</w:t>
            </w:r>
          </w:p>
          <w:p w14:paraId="4EE2429B"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tc>
        <w:tc>
          <w:tcPr>
            <w:tcW w:w="13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21E2E"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 xml:space="preserve">10 Marks class test </w:t>
            </w:r>
            <w:proofErr w:type="gramStart"/>
            <w:r w:rsidRPr="000217E2">
              <w:rPr>
                <w:rFonts w:ascii="Calibri" w:eastAsia="Times New Roman" w:hAnsi="Calibri" w:cs="Calibri"/>
                <w:color w:val="000000"/>
                <w:sz w:val="24"/>
                <w:szCs w:val="24"/>
                <w:lang w:eastAsia="en-IN"/>
              </w:rPr>
              <w:t xml:space="preserve">( </w:t>
            </w:r>
            <w:r w:rsidRPr="000217E2">
              <w:rPr>
                <w:rFonts w:ascii="Calibri" w:eastAsia="Times New Roman" w:hAnsi="Calibri" w:cs="Calibri"/>
                <w:color w:val="000000"/>
                <w:sz w:val="24"/>
                <w:szCs w:val="24"/>
                <w:u w:val="single"/>
                <w:shd w:val="clear" w:color="auto" w:fill="FFFF00"/>
                <w:lang w:eastAsia="en-IN"/>
              </w:rPr>
              <w:t>Tentative</w:t>
            </w:r>
            <w:proofErr w:type="gramEnd"/>
            <w:r w:rsidRPr="000217E2">
              <w:rPr>
                <w:rFonts w:ascii="Calibri" w:eastAsia="Times New Roman" w:hAnsi="Calibri" w:cs="Calibri"/>
                <w:color w:val="000000"/>
                <w:sz w:val="24"/>
                <w:szCs w:val="24"/>
                <w:u w:val="single"/>
                <w:shd w:val="clear" w:color="auto" w:fill="FFFF00"/>
                <w:lang w:eastAsia="en-IN"/>
              </w:rPr>
              <w:t xml:space="preserve"> time</w:t>
            </w:r>
            <w:r w:rsidRPr="000217E2">
              <w:rPr>
                <w:rFonts w:ascii="Calibri" w:eastAsia="Times New Roman" w:hAnsi="Calibri" w:cs="Calibri"/>
                <w:color w:val="000000"/>
                <w:sz w:val="24"/>
                <w:szCs w:val="24"/>
                <w:lang w:eastAsia="en-IN"/>
              </w:rPr>
              <w:t>) </w:t>
            </w:r>
          </w:p>
          <w:p w14:paraId="0CECBDCE"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 xml:space="preserve">50 marks Home Exam (weighed down to 10)/ 10 Marks class </w:t>
            </w:r>
            <w:proofErr w:type="gramStart"/>
            <w:r w:rsidRPr="000217E2">
              <w:rPr>
                <w:rFonts w:ascii="Calibri" w:eastAsia="Times New Roman" w:hAnsi="Calibri" w:cs="Calibri"/>
                <w:color w:val="000000"/>
                <w:sz w:val="24"/>
                <w:szCs w:val="24"/>
                <w:lang w:eastAsia="en-IN"/>
              </w:rPr>
              <w:t xml:space="preserve">test( </w:t>
            </w:r>
            <w:r w:rsidRPr="000217E2">
              <w:rPr>
                <w:rFonts w:ascii="Calibri" w:eastAsia="Times New Roman" w:hAnsi="Calibri" w:cs="Calibri"/>
                <w:color w:val="000000"/>
                <w:sz w:val="24"/>
                <w:szCs w:val="24"/>
                <w:u w:val="single"/>
                <w:shd w:val="clear" w:color="auto" w:fill="FFFF00"/>
                <w:lang w:eastAsia="en-IN"/>
              </w:rPr>
              <w:t>Tentative</w:t>
            </w:r>
            <w:proofErr w:type="gramEnd"/>
            <w:r w:rsidRPr="000217E2">
              <w:rPr>
                <w:rFonts w:ascii="Calibri" w:eastAsia="Times New Roman" w:hAnsi="Calibri" w:cs="Calibri"/>
                <w:color w:val="000000"/>
                <w:sz w:val="24"/>
                <w:szCs w:val="24"/>
                <w:u w:val="single"/>
                <w:shd w:val="clear" w:color="auto" w:fill="FFFF00"/>
                <w:lang w:eastAsia="en-IN"/>
              </w:rPr>
              <w:t xml:space="preserve"> time</w:t>
            </w:r>
            <w:r w:rsidRPr="000217E2">
              <w:rPr>
                <w:rFonts w:ascii="Calibri" w:eastAsia="Times New Roman" w:hAnsi="Calibri" w:cs="Calibri"/>
                <w:color w:val="000000"/>
                <w:sz w:val="24"/>
                <w:szCs w:val="24"/>
                <w:lang w:eastAsia="en-IN"/>
              </w:rPr>
              <w:t>)</w:t>
            </w:r>
          </w:p>
          <w:p w14:paraId="713A3B4F"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p w14:paraId="62023DBC"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b/>
                <w:bCs/>
                <w:color w:val="000000"/>
                <w:sz w:val="24"/>
                <w:szCs w:val="24"/>
                <w:u w:val="single"/>
                <w:lang w:eastAsia="en-IN"/>
              </w:rPr>
              <w:t>5 Marks for Attendance</w:t>
            </w:r>
          </w:p>
          <w:p w14:paraId="0B072ED7"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p w14:paraId="2D9CA3E8"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More than 67% but less than 70% - 1Mark </w:t>
            </w:r>
          </w:p>
          <w:p w14:paraId="6D48BECA"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p w14:paraId="1ACC3E7A"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70 % or more but less than 75% - 2 Marks</w:t>
            </w:r>
          </w:p>
          <w:p w14:paraId="288581CC"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p w14:paraId="24D140C8"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75% or more but less than 80% - 3 Marks </w:t>
            </w:r>
          </w:p>
          <w:p w14:paraId="0AAF120D"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p w14:paraId="79542495"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80% or more but less than 85% - 4 Marks</w:t>
            </w:r>
          </w:p>
          <w:p w14:paraId="2C0C5A3F"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p w14:paraId="70EEEEF0"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lastRenderedPageBreak/>
              <w:t>85% and above - 5 Marks</w:t>
            </w:r>
          </w:p>
          <w:p w14:paraId="1951550A"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tc>
      </w:tr>
      <w:tr w:rsidR="00953F99" w:rsidRPr="000217E2" w14:paraId="56FB875F" w14:textId="77777777" w:rsidTr="00953F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395AA"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7E720" w14:textId="1670BD51" w:rsidR="000217E2" w:rsidRPr="000217E2" w:rsidRDefault="000217E2" w:rsidP="000217E2">
            <w:pPr>
              <w:autoSpaceDE w:val="0"/>
              <w:autoSpaceDN w:val="0"/>
              <w:adjustRightInd w:val="0"/>
              <w:spacing w:after="0" w:line="240" w:lineRule="auto"/>
              <w:rPr>
                <w:rFonts w:cstheme="minorHAnsi"/>
                <w:color w:val="006400"/>
                <w:sz w:val="24"/>
                <w:szCs w:val="24"/>
                <w:lang w:val="en-US"/>
              </w:rPr>
            </w:pPr>
            <w:r w:rsidRPr="000217E2">
              <w:rPr>
                <w:rFonts w:cstheme="minorHAnsi"/>
                <w:color w:val="006400"/>
                <w:sz w:val="24"/>
                <w:szCs w:val="24"/>
                <w:lang w:val="en-US"/>
              </w:rPr>
              <w:t xml:space="preserve">Unit 3 </w:t>
            </w:r>
          </w:p>
          <w:p w14:paraId="69B90ED1" w14:textId="34CA9D21"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cstheme="minorHAnsi"/>
                <w:b/>
                <w:bCs/>
                <w:color w:val="000000"/>
                <w:sz w:val="24"/>
                <w:szCs w:val="24"/>
                <w:lang w:val="en-US"/>
              </w:rPr>
              <w:t>Inflation and Unemployment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4831F" w14:textId="77777777" w:rsidR="000217E2" w:rsidRPr="000217E2" w:rsidRDefault="000217E2" w:rsidP="000217E2">
            <w:pPr>
              <w:autoSpaceDE w:val="0"/>
              <w:autoSpaceDN w:val="0"/>
              <w:adjustRightInd w:val="0"/>
              <w:spacing w:after="0" w:line="240" w:lineRule="auto"/>
              <w:rPr>
                <w:rFonts w:cstheme="minorHAnsi"/>
                <w:color w:val="000000"/>
                <w:sz w:val="24"/>
                <w:szCs w:val="24"/>
                <w:lang w:val="en-US"/>
              </w:rPr>
            </w:pPr>
            <w:r w:rsidRPr="000217E2">
              <w:rPr>
                <w:rFonts w:cstheme="minorHAnsi"/>
                <w:color w:val="000000"/>
                <w:sz w:val="24"/>
                <w:szCs w:val="24"/>
                <w:lang w:val="en-US"/>
              </w:rPr>
              <w:t>Concept of inflation; determinants of inflation; relationship between inflation and unemployment: Phillips Curve in short run and long run</w:t>
            </w:r>
          </w:p>
          <w:p w14:paraId="036742B0" w14:textId="77777777" w:rsidR="000217E2" w:rsidRPr="000217E2" w:rsidRDefault="000217E2" w:rsidP="000217E2">
            <w:pPr>
              <w:autoSpaceDE w:val="0"/>
              <w:autoSpaceDN w:val="0"/>
              <w:adjustRightInd w:val="0"/>
              <w:spacing w:after="0" w:line="240" w:lineRule="auto"/>
              <w:rPr>
                <w:rFonts w:cstheme="minorHAnsi"/>
                <w:color w:val="000000"/>
                <w:sz w:val="24"/>
                <w:szCs w:val="24"/>
                <w:lang w:val="en-US"/>
              </w:rPr>
            </w:pPr>
            <w:r w:rsidRPr="000217E2">
              <w:rPr>
                <w:rFonts w:cstheme="minorHAnsi"/>
                <w:color w:val="000000"/>
                <w:sz w:val="24"/>
                <w:szCs w:val="24"/>
                <w:lang w:val="en-US"/>
              </w:rPr>
              <w:t>Chapter 12 Unemployment and Inflation in Abel and Bernanke Fifth Edition pp 434 to 467</w:t>
            </w:r>
          </w:p>
          <w:p w14:paraId="5A864D9B" w14:textId="5BFAC10B" w:rsidR="000217E2" w:rsidRPr="000217E2" w:rsidRDefault="000217E2" w:rsidP="000217E2">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C2785" w14:textId="252ECB6C" w:rsidR="000217E2" w:rsidRPr="000217E2" w:rsidRDefault="000217E2" w:rsidP="000217E2">
            <w:pPr>
              <w:spacing w:after="0" w:line="240" w:lineRule="auto"/>
              <w:rPr>
                <w:rFonts w:ascii="Times New Roman" w:eastAsia="Times New Roman" w:hAnsi="Times New Roman" w:cs="Times New Roman"/>
                <w:sz w:val="24"/>
                <w:szCs w:val="24"/>
                <w:lang w:eastAsia="en-IN"/>
              </w:rPr>
            </w:pPr>
            <w:proofErr w:type="gramStart"/>
            <w:r>
              <w:rPr>
                <w:rFonts w:ascii="Arial" w:eastAsia="Times New Roman" w:hAnsi="Arial" w:cs="Arial"/>
                <w:b/>
                <w:bCs/>
                <w:color w:val="548DD4"/>
                <w:sz w:val="16"/>
                <w:szCs w:val="16"/>
                <w:lang w:eastAsia="en-IN"/>
              </w:rPr>
              <w:t>Feb  2</w:t>
            </w:r>
            <w:proofErr w:type="gramEnd"/>
            <w:r>
              <w:rPr>
                <w:rFonts w:ascii="Arial" w:eastAsia="Times New Roman" w:hAnsi="Arial" w:cs="Arial"/>
                <w:b/>
                <w:bCs/>
                <w:color w:val="548DD4"/>
                <w:sz w:val="16"/>
                <w:szCs w:val="16"/>
                <w:lang w:eastAsia="en-IN"/>
              </w:rPr>
              <w:t>nd</w:t>
            </w:r>
            <w:r w:rsidRPr="000217E2">
              <w:rPr>
                <w:rFonts w:ascii="Arial" w:eastAsia="Times New Roman" w:hAnsi="Arial" w:cs="Arial"/>
                <w:b/>
                <w:bCs/>
                <w:color w:val="548DD4"/>
                <w:sz w:val="16"/>
                <w:szCs w:val="16"/>
                <w:lang w:eastAsia="en-IN"/>
              </w:rPr>
              <w:t xml:space="preserve">Week- </w:t>
            </w:r>
            <w:r>
              <w:rPr>
                <w:rFonts w:ascii="Arial" w:eastAsia="Times New Roman" w:hAnsi="Arial" w:cs="Arial"/>
                <w:b/>
                <w:bCs/>
                <w:color w:val="548DD4"/>
                <w:sz w:val="16"/>
                <w:szCs w:val="16"/>
                <w:lang w:eastAsia="en-IN"/>
              </w:rPr>
              <w:t>Mar 1</w:t>
            </w:r>
            <w:r w:rsidRPr="000217E2">
              <w:rPr>
                <w:rFonts w:ascii="Arial" w:eastAsia="Times New Roman" w:hAnsi="Arial" w:cs="Arial"/>
                <w:b/>
                <w:bCs/>
                <w:color w:val="548DD4"/>
                <w:sz w:val="16"/>
                <w:szCs w:val="16"/>
                <w:vertAlign w:val="superscript"/>
                <w:lang w:eastAsia="en-IN"/>
              </w:rPr>
              <w:t>st</w:t>
            </w:r>
            <w:r>
              <w:rPr>
                <w:rFonts w:ascii="Arial" w:eastAsia="Times New Roman" w:hAnsi="Arial" w:cs="Arial"/>
                <w:b/>
                <w:bCs/>
                <w:color w:val="548DD4"/>
                <w:sz w:val="16"/>
                <w:szCs w:val="16"/>
                <w:lang w:eastAsia="en-IN"/>
              </w:rPr>
              <w:t xml:space="preserve"> </w:t>
            </w:r>
            <w:r w:rsidRPr="000217E2">
              <w:rPr>
                <w:rFonts w:ascii="Arial" w:eastAsia="Times New Roman" w:hAnsi="Arial" w:cs="Arial"/>
                <w:b/>
                <w:bCs/>
                <w:color w:val="548DD4"/>
                <w:sz w:val="16"/>
                <w:szCs w:val="16"/>
                <w:lang w:eastAsia="en-IN"/>
              </w:rPr>
              <w:t>Week</w:t>
            </w: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03650EF5"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tc>
      </w:tr>
      <w:tr w:rsidR="00953F99" w:rsidRPr="000217E2" w14:paraId="14ADD72D" w14:textId="77777777" w:rsidTr="00953F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53476"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ascii="Calibri" w:eastAsia="Times New Roman" w:hAnsi="Calibri" w:cs="Calibri"/>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825DF" w14:textId="51D5FE95" w:rsidR="000217E2" w:rsidRPr="000217E2" w:rsidRDefault="000217E2" w:rsidP="000217E2">
            <w:pPr>
              <w:autoSpaceDE w:val="0"/>
              <w:autoSpaceDN w:val="0"/>
              <w:adjustRightInd w:val="0"/>
              <w:spacing w:after="0" w:line="240" w:lineRule="auto"/>
              <w:rPr>
                <w:rFonts w:cstheme="minorHAnsi"/>
                <w:color w:val="006400"/>
                <w:sz w:val="24"/>
                <w:szCs w:val="24"/>
                <w:lang w:val="en-US"/>
              </w:rPr>
            </w:pPr>
            <w:r w:rsidRPr="000217E2">
              <w:rPr>
                <w:rFonts w:cstheme="minorHAnsi"/>
                <w:color w:val="006400"/>
                <w:sz w:val="24"/>
                <w:szCs w:val="24"/>
                <w:lang w:val="en-US"/>
              </w:rPr>
              <w:t xml:space="preserve">Unit 4 </w:t>
            </w:r>
          </w:p>
          <w:p w14:paraId="333A4A64" w14:textId="3181B57A" w:rsidR="000217E2" w:rsidRPr="000217E2" w:rsidRDefault="000217E2" w:rsidP="000217E2">
            <w:pPr>
              <w:spacing w:after="0" w:line="240" w:lineRule="auto"/>
              <w:rPr>
                <w:rFonts w:ascii="Times New Roman" w:eastAsia="Times New Roman" w:hAnsi="Times New Roman" w:cs="Times New Roman"/>
                <w:sz w:val="24"/>
                <w:szCs w:val="24"/>
                <w:lang w:eastAsia="en-IN"/>
              </w:rPr>
            </w:pPr>
            <w:r w:rsidRPr="000217E2">
              <w:rPr>
                <w:rFonts w:cstheme="minorHAnsi"/>
                <w:b/>
                <w:bCs/>
                <w:color w:val="000000"/>
                <w:sz w:val="24"/>
                <w:szCs w:val="24"/>
                <w:lang w:val="en-US"/>
              </w:rPr>
              <w:t>Balance of Payments and Exchange 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91BE" w14:textId="77777777" w:rsidR="000217E2" w:rsidRPr="000217E2" w:rsidRDefault="000217E2" w:rsidP="000217E2">
            <w:pPr>
              <w:autoSpaceDE w:val="0"/>
              <w:autoSpaceDN w:val="0"/>
              <w:adjustRightInd w:val="0"/>
              <w:spacing w:after="0" w:line="240" w:lineRule="auto"/>
              <w:rPr>
                <w:rFonts w:cstheme="minorHAnsi"/>
                <w:color w:val="000000"/>
                <w:sz w:val="24"/>
                <w:szCs w:val="24"/>
                <w:lang w:val="en-US"/>
              </w:rPr>
            </w:pPr>
            <w:r w:rsidRPr="000217E2">
              <w:rPr>
                <w:rFonts w:cstheme="minorHAnsi"/>
                <w:color w:val="000000"/>
                <w:sz w:val="24"/>
                <w:szCs w:val="24"/>
                <w:lang w:val="en-US"/>
              </w:rPr>
              <w:t xml:space="preserve">Ch 13.  Exchange rates, Business Cycles and Macroeconomic Policy in the Open </w:t>
            </w:r>
            <w:proofErr w:type="gramStart"/>
            <w:r w:rsidRPr="000217E2">
              <w:rPr>
                <w:rFonts w:cstheme="minorHAnsi"/>
                <w:color w:val="000000"/>
                <w:sz w:val="24"/>
                <w:szCs w:val="24"/>
                <w:lang w:val="en-US"/>
              </w:rPr>
              <w:t>Economy  pp</w:t>
            </w:r>
            <w:proofErr w:type="gramEnd"/>
            <w:r w:rsidRPr="000217E2">
              <w:rPr>
                <w:rFonts w:cstheme="minorHAnsi"/>
                <w:color w:val="000000"/>
                <w:sz w:val="24"/>
                <w:szCs w:val="24"/>
                <w:lang w:val="en-US"/>
              </w:rPr>
              <w:t xml:space="preserve"> 468 to 490  ( Section 13.1 to 13.3)</w:t>
            </w:r>
          </w:p>
          <w:p w14:paraId="55E41238" w14:textId="77777777" w:rsidR="000217E2" w:rsidRPr="000217E2" w:rsidRDefault="000217E2" w:rsidP="000217E2">
            <w:pPr>
              <w:pStyle w:val="Default"/>
              <w:rPr>
                <w:rFonts w:asciiTheme="minorHAnsi" w:hAnsiTheme="minorHAnsi" w:cstheme="minorHAnsi"/>
                <w:lang w:val="en-US"/>
              </w:rPr>
            </w:pPr>
            <w:r w:rsidRPr="000217E2">
              <w:rPr>
                <w:rFonts w:asciiTheme="minorHAnsi" w:hAnsiTheme="minorHAnsi" w:cstheme="minorHAnsi"/>
                <w:lang w:val="en-US"/>
              </w:rPr>
              <w:t>Abel and Bernanke</w:t>
            </w:r>
          </w:p>
          <w:p w14:paraId="0359D16D" w14:textId="581BDE83" w:rsidR="000217E2" w:rsidRPr="000217E2" w:rsidRDefault="000217E2" w:rsidP="000217E2">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3EF2F" w14:textId="74C50E80" w:rsidR="000217E2" w:rsidRPr="000217E2" w:rsidRDefault="000217E2" w:rsidP="000217E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Mar 2</w:t>
            </w:r>
            <w:r w:rsidRPr="000217E2">
              <w:rPr>
                <w:rFonts w:ascii="Times New Roman" w:eastAsia="Times New Roman" w:hAnsi="Times New Roman" w:cs="Times New Roman"/>
                <w:sz w:val="24"/>
                <w:szCs w:val="24"/>
                <w:vertAlign w:val="superscript"/>
                <w:lang w:eastAsia="en-IN"/>
              </w:rPr>
              <w:t>nd</w:t>
            </w:r>
            <w:r>
              <w:rPr>
                <w:rFonts w:ascii="Times New Roman" w:eastAsia="Times New Roman" w:hAnsi="Times New Roman" w:cs="Times New Roman"/>
                <w:sz w:val="24"/>
                <w:szCs w:val="24"/>
                <w:lang w:eastAsia="en-IN"/>
              </w:rPr>
              <w:t xml:space="preserve"> week-April 1</w:t>
            </w:r>
            <w:r w:rsidRPr="000217E2">
              <w:rPr>
                <w:rFonts w:ascii="Times New Roman" w:eastAsia="Times New Roman" w:hAnsi="Times New Roman" w:cs="Times New Roman"/>
                <w:sz w:val="24"/>
                <w:szCs w:val="24"/>
                <w:vertAlign w:val="superscript"/>
                <w:lang w:eastAsia="en-IN"/>
              </w:rPr>
              <w:t>st</w:t>
            </w:r>
            <w:r>
              <w:rPr>
                <w:rFonts w:ascii="Times New Roman" w:eastAsia="Times New Roman" w:hAnsi="Times New Roman" w:cs="Times New Roman"/>
                <w:sz w:val="24"/>
                <w:szCs w:val="24"/>
                <w:lang w:eastAsia="en-IN"/>
              </w:rPr>
              <w:t xml:space="preserve"> week</w:t>
            </w: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22BBAB78"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tc>
      </w:tr>
      <w:tr w:rsidR="000217E2" w:rsidRPr="000217E2" w14:paraId="57F385ED" w14:textId="77777777" w:rsidTr="000217E2">
        <w:trPr>
          <w:trHeight w:val="467"/>
        </w:trPr>
        <w:tc>
          <w:tcPr>
            <w:tcW w:w="90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FAE02" w14:textId="77777777" w:rsidR="000217E2" w:rsidRPr="000217E2" w:rsidRDefault="000217E2" w:rsidP="000217E2">
            <w:pPr>
              <w:spacing w:after="0" w:line="240" w:lineRule="auto"/>
              <w:jc w:val="center"/>
              <w:rPr>
                <w:rFonts w:ascii="Times New Roman" w:eastAsia="Times New Roman" w:hAnsi="Times New Roman" w:cs="Times New Roman"/>
                <w:sz w:val="24"/>
                <w:szCs w:val="24"/>
                <w:lang w:eastAsia="en-IN"/>
              </w:rPr>
            </w:pPr>
            <w:r w:rsidRPr="000217E2">
              <w:rPr>
                <w:rFonts w:ascii="Times New Roman" w:eastAsia="Times New Roman" w:hAnsi="Times New Roman" w:cs="Times New Roman"/>
                <w:b/>
                <w:bCs/>
                <w:color w:val="000000"/>
                <w:sz w:val="23"/>
                <w:szCs w:val="23"/>
                <w:lang w:eastAsia="en-IN"/>
              </w:rPr>
              <w:t>READINGS LIST</w:t>
            </w:r>
          </w:p>
        </w:tc>
      </w:tr>
      <w:tr w:rsidR="000217E2" w:rsidRPr="000217E2" w14:paraId="600DD384" w14:textId="77777777" w:rsidTr="000217E2">
        <w:trPr>
          <w:trHeight w:val="2542"/>
        </w:trPr>
        <w:tc>
          <w:tcPr>
            <w:tcW w:w="90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A4947" w14:textId="77777777" w:rsidR="00953F99" w:rsidRDefault="00953F99" w:rsidP="00953F99">
            <w:pPr>
              <w:pStyle w:val="ListParagraph"/>
              <w:numPr>
                <w:ilvl w:val="0"/>
                <w:numId w:val="1"/>
              </w:numPr>
              <w:autoSpaceDE w:val="0"/>
              <w:autoSpaceDN w:val="0"/>
              <w:adjustRightInd w:val="0"/>
              <w:spacing w:after="0" w:line="240" w:lineRule="auto"/>
              <w:jc w:val="left"/>
              <w:rPr>
                <w:rFonts w:asciiTheme="minorHAnsi" w:hAnsiTheme="minorHAnsi" w:cstheme="minorHAnsi"/>
                <w:bCs w:val="0"/>
                <w:kern w:val="0"/>
                <w:lang w:val="en-IN" w:bidi="hi-IN"/>
              </w:rPr>
            </w:pPr>
            <w:r>
              <w:rPr>
                <w:rFonts w:asciiTheme="minorHAnsi" w:hAnsiTheme="minorHAnsi" w:cstheme="minorHAnsi"/>
                <w:bCs w:val="0"/>
                <w:kern w:val="0"/>
                <w:lang w:val="en-IN" w:bidi="hi-IN"/>
              </w:rPr>
              <w:t xml:space="preserve">Abel, A., Bernanke, B. (2016). </w:t>
            </w:r>
            <w:r>
              <w:rPr>
                <w:rFonts w:asciiTheme="minorHAnsi" w:hAnsiTheme="minorHAnsi" w:cstheme="minorHAnsi"/>
                <w:bCs w:val="0"/>
                <w:i/>
                <w:iCs/>
                <w:kern w:val="0"/>
                <w:lang w:val="en-IN" w:bidi="hi-IN"/>
              </w:rPr>
              <w:t>Macroeconomics</w:t>
            </w:r>
            <w:r>
              <w:rPr>
                <w:rFonts w:asciiTheme="minorHAnsi" w:hAnsiTheme="minorHAnsi" w:cstheme="minorHAnsi"/>
                <w:bCs w:val="0"/>
                <w:kern w:val="0"/>
                <w:lang w:val="en-IN" w:bidi="hi-IN"/>
              </w:rPr>
              <w:t xml:space="preserve">, </w:t>
            </w:r>
            <w:r>
              <w:rPr>
                <w:rFonts w:asciiTheme="minorHAnsi" w:hAnsiTheme="minorHAnsi" w:cstheme="minorHAnsi"/>
                <w:bCs w:val="0"/>
                <w:i/>
                <w:iCs/>
                <w:kern w:val="0"/>
                <w:lang w:val="en-IN" w:bidi="hi-IN"/>
              </w:rPr>
              <w:t>5th ed</w:t>
            </w:r>
            <w:r>
              <w:rPr>
                <w:rFonts w:asciiTheme="minorHAnsi" w:hAnsiTheme="minorHAnsi" w:cstheme="minorHAnsi"/>
                <w:bCs w:val="0"/>
                <w:kern w:val="0"/>
                <w:lang w:val="en-IN" w:bidi="hi-IN"/>
              </w:rPr>
              <w:t>. Pearson Education.</w:t>
            </w:r>
          </w:p>
          <w:p w14:paraId="5649F60B" w14:textId="77777777" w:rsidR="00953F99" w:rsidRDefault="00953F99" w:rsidP="00953F99">
            <w:pPr>
              <w:pStyle w:val="ListParagraph"/>
              <w:numPr>
                <w:ilvl w:val="0"/>
                <w:numId w:val="1"/>
              </w:numPr>
              <w:autoSpaceDE w:val="0"/>
              <w:autoSpaceDN w:val="0"/>
              <w:adjustRightInd w:val="0"/>
              <w:spacing w:after="0" w:line="240" w:lineRule="auto"/>
              <w:jc w:val="left"/>
              <w:rPr>
                <w:rFonts w:asciiTheme="minorHAnsi" w:hAnsiTheme="minorHAnsi" w:cstheme="minorHAnsi"/>
                <w:bCs w:val="0"/>
                <w:kern w:val="0"/>
                <w:lang w:val="en-IN" w:bidi="hi-IN"/>
              </w:rPr>
            </w:pPr>
            <w:r>
              <w:rPr>
                <w:rFonts w:asciiTheme="minorHAnsi" w:hAnsiTheme="minorHAnsi" w:cstheme="minorHAnsi"/>
                <w:bCs w:val="0"/>
                <w:kern w:val="0"/>
                <w:lang w:val="en-IN" w:bidi="hi-IN"/>
              </w:rPr>
              <w:t xml:space="preserve">Blanchard, O. (2018). </w:t>
            </w:r>
            <w:r>
              <w:rPr>
                <w:rFonts w:asciiTheme="minorHAnsi" w:hAnsiTheme="minorHAnsi" w:cstheme="minorHAnsi"/>
                <w:bCs w:val="0"/>
                <w:i/>
                <w:iCs/>
                <w:kern w:val="0"/>
                <w:lang w:val="en-IN" w:bidi="hi-IN"/>
              </w:rPr>
              <w:t>Macroeconomics</w:t>
            </w:r>
            <w:r>
              <w:rPr>
                <w:rFonts w:asciiTheme="minorHAnsi" w:hAnsiTheme="minorHAnsi" w:cstheme="minorHAnsi"/>
                <w:bCs w:val="0"/>
                <w:kern w:val="0"/>
                <w:lang w:val="en-IN" w:bidi="hi-IN"/>
              </w:rPr>
              <w:t xml:space="preserve">, </w:t>
            </w:r>
            <w:r>
              <w:rPr>
                <w:rFonts w:asciiTheme="minorHAnsi" w:hAnsiTheme="minorHAnsi" w:cstheme="minorHAnsi"/>
                <w:bCs w:val="0"/>
                <w:i/>
                <w:iCs/>
                <w:kern w:val="0"/>
                <w:lang w:val="en-IN" w:bidi="hi-IN"/>
              </w:rPr>
              <w:t>7th ed</w:t>
            </w:r>
            <w:r>
              <w:rPr>
                <w:rFonts w:asciiTheme="minorHAnsi" w:hAnsiTheme="minorHAnsi" w:cstheme="minorHAnsi"/>
                <w:bCs w:val="0"/>
                <w:kern w:val="0"/>
                <w:lang w:val="en-IN" w:bidi="hi-IN"/>
              </w:rPr>
              <w:t>. Pearson Education.</w:t>
            </w:r>
          </w:p>
          <w:p w14:paraId="6E70E83F" w14:textId="77777777" w:rsidR="00953F99" w:rsidRDefault="00953F99" w:rsidP="00953F99">
            <w:pPr>
              <w:pStyle w:val="ListParagraph"/>
              <w:numPr>
                <w:ilvl w:val="0"/>
                <w:numId w:val="1"/>
              </w:numPr>
              <w:autoSpaceDE w:val="0"/>
              <w:autoSpaceDN w:val="0"/>
              <w:adjustRightInd w:val="0"/>
              <w:spacing w:after="0" w:line="240" w:lineRule="auto"/>
              <w:jc w:val="left"/>
              <w:rPr>
                <w:rFonts w:asciiTheme="minorHAnsi" w:hAnsiTheme="minorHAnsi" w:cstheme="minorHAnsi"/>
                <w:bCs w:val="0"/>
                <w:kern w:val="0"/>
                <w:lang w:val="en-IN" w:bidi="hi-IN"/>
              </w:rPr>
            </w:pPr>
            <w:r>
              <w:rPr>
                <w:rFonts w:asciiTheme="minorHAnsi" w:hAnsiTheme="minorHAnsi" w:cstheme="minorHAnsi"/>
                <w:bCs w:val="0"/>
                <w:kern w:val="0"/>
                <w:lang w:val="en-IN" w:bidi="hi-IN"/>
              </w:rPr>
              <w:t xml:space="preserve">Dornbusch, R., Fischer, S., </w:t>
            </w:r>
            <w:proofErr w:type="spellStart"/>
            <w:r>
              <w:rPr>
                <w:rFonts w:asciiTheme="minorHAnsi" w:hAnsiTheme="minorHAnsi" w:cstheme="minorHAnsi"/>
                <w:bCs w:val="0"/>
                <w:kern w:val="0"/>
                <w:lang w:val="en-IN" w:bidi="hi-IN"/>
              </w:rPr>
              <w:t>Startz</w:t>
            </w:r>
            <w:proofErr w:type="spellEnd"/>
            <w:r>
              <w:rPr>
                <w:rFonts w:asciiTheme="minorHAnsi" w:hAnsiTheme="minorHAnsi" w:cstheme="minorHAnsi"/>
                <w:bCs w:val="0"/>
                <w:kern w:val="0"/>
                <w:lang w:val="en-IN" w:bidi="hi-IN"/>
              </w:rPr>
              <w:t xml:space="preserve">, R. (2018). </w:t>
            </w:r>
            <w:r>
              <w:rPr>
                <w:rFonts w:asciiTheme="minorHAnsi" w:hAnsiTheme="minorHAnsi" w:cstheme="minorHAnsi"/>
                <w:bCs w:val="0"/>
                <w:i/>
                <w:iCs/>
                <w:kern w:val="0"/>
                <w:lang w:val="en-IN" w:bidi="hi-IN"/>
              </w:rPr>
              <w:t>Macroeconomics</w:t>
            </w:r>
            <w:r>
              <w:rPr>
                <w:rFonts w:asciiTheme="minorHAnsi" w:hAnsiTheme="minorHAnsi" w:cstheme="minorHAnsi"/>
                <w:bCs w:val="0"/>
                <w:kern w:val="0"/>
                <w:lang w:val="en-IN" w:bidi="hi-IN"/>
              </w:rPr>
              <w:t xml:space="preserve">, </w:t>
            </w:r>
            <w:r>
              <w:rPr>
                <w:rFonts w:asciiTheme="minorHAnsi" w:hAnsiTheme="minorHAnsi" w:cstheme="minorHAnsi"/>
                <w:bCs w:val="0"/>
                <w:i/>
                <w:iCs/>
                <w:kern w:val="0"/>
                <w:lang w:val="en-IN" w:bidi="hi-IN"/>
              </w:rPr>
              <w:t xml:space="preserve">12th </w:t>
            </w:r>
            <w:proofErr w:type="spellStart"/>
            <w:proofErr w:type="gramStart"/>
            <w:r>
              <w:rPr>
                <w:rFonts w:asciiTheme="minorHAnsi" w:hAnsiTheme="minorHAnsi" w:cstheme="minorHAnsi"/>
                <w:bCs w:val="0"/>
                <w:i/>
                <w:iCs/>
                <w:kern w:val="0"/>
                <w:lang w:val="en-IN" w:bidi="hi-IN"/>
              </w:rPr>
              <w:t>ed</w:t>
            </w:r>
            <w:r>
              <w:rPr>
                <w:rFonts w:asciiTheme="minorHAnsi" w:hAnsiTheme="minorHAnsi" w:cstheme="minorHAnsi"/>
                <w:bCs w:val="0"/>
                <w:kern w:val="0"/>
                <w:lang w:val="en-IN" w:bidi="hi-IN"/>
              </w:rPr>
              <w:t>.McGraw</w:t>
            </w:r>
            <w:proofErr w:type="spellEnd"/>
            <w:proofErr w:type="gramEnd"/>
            <w:r>
              <w:rPr>
                <w:rFonts w:asciiTheme="minorHAnsi" w:hAnsiTheme="minorHAnsi" w:cstheme="minorHAnsi"/>
                <w:bCs w:val="0"/>
                <w:kern w:val="0"/>
                <w:lang w:val="en-IN" w:bidi="hi-IN"/>
              </w:rPr>
              <w:t>-Hill.</w:t>
            </w:r>
          </w:p>
          <w:p w14:paraId="7C8ABA6F" w14:textId="77777777" w:rsidR="00953F99" w:rsidRDefault="00953F99" w:rsidP="00953F99">
            <w:pPr>
              <w:autoSpaceDE w:val="0"/>
              <w:autoSpaceDN w:val="0"/>
              <w:adjustRightInd w:val="0"/>
              <w:spacing w:after="0" w:line="240" w:lineRule="auto"/>
              <w:rPr>
                <w:rFonts w:cstheme="minorHAnsi"/>
                <w:b/>
                <w:bCs/>
                <w:kern w:val="36"/>
                <w:lang w:val="en-GB"/>
              </w:rPr>
            </w:pPr>
          </w:p>
          <w:p w14:paraId="56E66717" w14:textId="19946CB4" w:rsidR="000217E2" w:rsidRPr="000217E2" w:rsidRDefault="000217E2" w:rsidP="000217E2">
            <w:pPr>
              <w:spacing w:after="0" w:line="240" w:lineRule="auto"/>
              <w:rPr>
                <w:rFonts w:ascii="Times New Roman" w:eastAsia="Times New Roman" w:hAnsi="Times New Roman" w:cs="Times New Roman"/>
                <w:sz w:val="24"/>
                <w:szCs w:val="24"/>
                <w:lang w:eastAsia="en-IN"/>
              </w:rPr>
            </w:pPr>
          </w:p>
        </w:tc>
      </w:tr>
      <w:tr w:rsidR="000217E2" w:rsidRPr="000217E2" w14:paraId="22754C39" w14:textId="77777777" w:rsidTr="00953F99">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859F4" w14:textId="77777777" w:rsidR="000217E2" w:rsidRPr="000217E2" w:rsidRDefault="000217E2" w:rsidP="000217E2">
            <w:pPr>
              <w:spacing w:after="0" w:line="240" w:lineRule="auto"/>
              <w:jc w:val="center"/>
              <w:rPr>
                <w:rFonts w:ascii="Times New Roman" w:eastAsia="Times New Roman" w:hAnsi="Times New Roman" w:cs="Times New Roman"/>
                <w:sz w:val="24"/>
                <w:szCs w:val="24"/>
                <w:lang w:eastAsia="en-IN"/>
              </w:rPr>
            </w:pPr>
            <w:r w:rsidRPr="000217E2">
              <w:rPr>
                <w:rFonts w:ascii="Calibri" w:eastAsia="Times New Roman" w:hAnsi="Calibri" w:cs="Calibri"/>
                <w:b/>
                <w:bCs/>
                <w:color w:val="000000"/>
                <w:sz w:val="23"/>
                <w:szCs w:val="23"/>
                <w:lang w:eastAsia="en-IN"/>
              </w:rPr>
              <w:t>Internal Assessment and Final Exam</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FA7CD" w14:textId="77777777" w:rsidR="000217E2" w:rsidRPr="000217E2" w:rsidRDefault="000217E2" w:rsidP="000217E2">
            <w:pPr>
              <w:spacing w:after="0" w:line="240" w:lineRule="auto"/>
              <w:rPr>
                <w:rFonts w:ascii="Times New Roman" w:eastAsia="Times New Roman" w:hAnsi="Times New Roman" w:cs="Times New Roman"/>
                <w:sz w:val="24"/>
                <w:szCs w:val="24"/>
                <w:lang w:eastAsia="en-IN"/>
              </w:rPr>
            </w:pPr>
          </w:p>
        </w:tc>
      </w:tr>
      <w:tr w:rsidR="000217E2" w:rsidRPr="000217E2" w14:paraId="20CD5A66" w14:textId="77777777" w:rsidTr="000217E2">
        <w:tc>
          <w:tcPr>
            <w:tcW w:w="90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57C96" w14:textId="77777777" w:rsidR="00953F99" w:rsidRDefault="00953F99" w:rsidP="00953F99">
            <w:pPr>
              <w:pStyle w:val="Default"/>
              <w:rPr>
                <w:rFonts w:asciiTheme="minorHAnsi" w:hAnsiTheme="minorHAnsi" w:cstheme="minorHAnsi"/>
              </w:rPr>
            </w:pPr>
            <w:r>
              <w:rPr>
                <w:rFonts w:asciiTheme="minorHAnsi" w:hAnsiTheme="minorHAnsi" w:cstheme="minorHAnsi"/>
              </w:rPr>
              <w:t xml:space="preserve">1. Internal evaluation will comprise 1 class test and another test or presentation (10 marks each) and 5 marks for attendance. </w:t>
            </w:r>
          </w:p>
          <w:p w14:paraId="29D96E92" w14:textId="77777777" w:rsidR="00953F99" w:rsidRDefault="00953F99" w:rsidP="00953F99">
            <w:pPr>
              <w:autoSpaceDE w:val="0"/>
              <w:autoSpaceDN w:val="0"/>
              <w:adjustRightInd w:val="0"/>
              <w:spacing w:after="0" w:line="240" w:lineRule="auto"/>
              <w:rPr>
                <w:rFonts w:cstheme="minorHAnsi"/>
              </w:rPr>
            </w:pPr>
            <w:r>
              <w:rPr>
                <w:rFonts w:cstheme="minorHAnsi"/>
              </w:rPr>
              <w:t xml:space="preserve">2. The end semester exam (75 marks) will comprise of two sections: A and B. </w:t>
            </w:r>
          </w:p>
          <w:p w14:paraId="157395FB" w14:textId="77777777" w:rsidR="00953F99" w:rsidRDefault="00953F99" w:rsidP="00953F99">
            <w:pPr>
              <w:autoSpaceDE w:val="0"/>
              <w:autoSpaceDN w:val="0"/>
              <w:adjustRightInd w:val="0"/>
              <w:spacing w:after="0" w:line="240" w:lineRule="auto"/>
              <w:rPr>
                <w:rFonts w:cstheme="minorHAnsi"/>
                <w:color w:val="000000"/>
                <w:lang w:val="en-US"/>
              </w:rPr>
            </w:pPr>
            <w:r>
              <w:rPr>
                <w:rFonts w:cstheme="minorHAnsi"/>
              </w:rPr>
              <w:t>Sections A will comprise short questions of 5 marks each (5 to be attempted out of 7) and Section B will comprise long questions of 10 marks each (5 to be attempted out of 7). Questions based on numerical problems of approximately 15 to 20 marks to be included. The examination weightage:  Unit 1 shall have 40% weightage with the rest of the sections having 20% weightage each.</w:t>
            </w:r>
          </w:p>
          <w:p w14:paraId="66BDF783" w14:textId="4F7A27DE" w:rsidR="000217E2" w:rsidRPr="000217E2" w:rsidRDefault="000217E2" w:rsidP="000217E2">
            <w:pPr>
              <w:spacing w:after="0" w:line="240" w:lineRule="auto"/>
              <w:rPr>
                <w:rFonts w:ascii="Times New Roman" w:eastAsia="Times New Roman" w:hAnsi="Times New Roman" w:cs="Times New Roman"/>
                <w:sz w:val="24"/>
                <w:szCs w:val="24"/>
                <w:lang w:eastAsia="en-IN"/>
              </w:rPr>
            </w:pPr>
          </w:p>
        </w:tc>
      </w:tr>
    </w:tbl>
    <w:p w14:paraId="16F8DC90" w14:textId="1F9486FC" w:rsidR="00E937DB" w:rsidRPr="000217E2" w:rsidRDefault="00E937DB" w:rsidP="000217E2"/>
    <w:sectPr w:rsidR="00E937DB" w:rsidRPr="00021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2CF0"/>
    <w:multiLevelType w:val="hybridMultilevel"/>
    <w:tmpl w:val="DA00AC3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2"/>
    <w:rsid w:val="000217E2"/>
    <w:rsid w:val="00953F99"/>
    <w:rsid w:val="00E937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93C3"/>
  <w15:chartTrackingRefBased/>
  <w15:docId w15:val="{2D7972EE-00F4-4348-AD80-E5A8523D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7E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0217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3F99"/>
    <w:pPr>
      <w:spacing w:after="200" w:line="360" w:lineRule="auto"/>
      <w:ind w:left="720"/>
      <w:contextualSpacing/>
      <w:jc w:val="both"/>
    </w:pPr>
    <w:rPr>
      <w:rFonts w:ascii="Times New Roman" w:hAnsi="Times New Roman" w:cs="Times New Roman"/>
      <w:bCs/>
      <w:kern w:val="36"/>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2015">
      <w:bodyDiv w:val="1"/>
      <w:marLeft w:val="0"/>
      <w:marRight w:val="0"/>
      <w:marTop w:val="0"/>
      <w:marBottom w:val="0"/>
      <w:divBdr>
        <w:top w:val="none" w:sz="0" w:space="0" w:color="auto"/>
        <w:left w:val="none" w:sz="0" w:space="0" w:color="auto"/>
        <w:bottom w:val="none" w:sz="0" w:space="0" w:color="auto"/>
        <w:right w:val="none" w:sz="0" w:space="0" w:color="auto"/>
      </w:divBdr>
    </w:div>
    <w:div w:id="359937187">
      <w:bodyDiv w:val="1"/>
      <w:marLeft w:val="0"/>
      <w:marRight w:val="0"/>
      <w:marTop w:val="0"/>
      <w:marBottom w:val="0"/>
      <w:divBdr>
        <w:top w:val="none" w:sz="0" w:space="0" w:color="auto"/>
        <w:left w:val="none" w:sz="0" w:space="0" w:color="auto"/>
        <w:bottom w:val="none" w:sz="0" w:space="0" w:color="auto"/>
        <w:right w:val="none" w:sz="0" w:space="0" w:color="auto"/>
      </w:divBdr>
      <w:divsChild>
        <w:div w:id="671221214">
          <w:marLeft w:val="-108"/>
          <w:marRight w:val="0"/>
          <w:marTop w:val="0"/>
          <w:marBottom w:val="0"/>
          <w:divBdr>
            <w:top w:val="none" w:sz="0" w:space="0" w:color="auto"/>
            <w:left w:val="none" w:sz="0" w:space="0" w:color="auto"/>
            <w:bottom w:val="none" w:sz="0" w:space="0" w:color="auto"/>
            <w:right w:val="none" w:sz="0" w:space="0" w:color="auto"/>
          </w:divBdr>
        </w:div>
      </w:divsChild>
    </w:div>
    <w:div w:id="847216170">
      <w:bodyDiv w:val="1"/>
      <w:marLeft w:val="0"/>
      <w:marRight w:val="0"/>
      <w:marTop w:val="0"/>
      <w:marBottom w:val="0"/>
      <w:divBdr>
        <w:top w:val="none" w:sz="0" w:space="0" w:color="auto"/>
        <w:left w:val="none" w:sz="0" w:space="0" w:color="auto"/>
        <w:bottom w:val="none" w:sz="0" w:space="0" w:color="auto"/>
        <w:right w:val="none" w:sz="0" w:space="0" w:color="auto"/>
      </w:divBdr>
    </w:div>
    <w:div w:id="929314584">
      <w:bodyDiv w:val="1"/>
      <w:marLeft w:val="0"/>
      <w:marRight w:val="0"/>
      <w:marTop w:val="0"/>
      <w:marBottom w:val="0"/>
      <w:divBdr>
        <w:top w:val="none" w:sz="0" w:space="0" w:color="auto"/>
        <w:left w:val="none" w:sz="0" w:space="0" w:color="auto"/>
        <w:bottom w:val="none" w:sz="0" w:space="0" w:color="auto"/>
        <w:right w:val="none" w:sz="0" w:space="0" w:color="auto"/>
      </w:divBdr>
    </w:div>
    <w:div w:id="1273367774">
      <w:bodyDiv w:val="1"/>
      <w:marLeft w:val="0"/>
      <w:marRight w:val="0"/>
      <w:marTop w:val="0"/>
      <w:marBottom w:val="0"/>
      <w:divBdr>
        <w:top w:val="none" w:sz="0" w:space="0" w:color="auto"/>
        <w:left w:val="none" w:sz="0" w:space="0" w:color="auto"/>
        <w:bottom w:val="none" w:sz="0" w:space="0" w:color="auto"/>
        <w:right w:val="none" w:sz="0" w:space="0" w:color="auto"/>
      </w:divBdr>
    </w:div>
    <w:div w:id="1595822212">
      <w:bodyDiv w:val="1"/>
      <w:marLeft w:val="0"/>
      <w:marRight w:val="0"/>
      <w:marTop w:val="0"/>
      <w:marBottom w:val="0"/>
      <w:divBdr>
        <w:top w:val="none" w:sz="0" w:space="0" w:color="auto"/>
        <w:left w:val="none" w:sz="0" w:space="0" w:color="auto"/>
        <w:bottom w:val="none" w:sz="0" w:space="0" w:color="auto"/>
        <w:right w:val="none" w:sz="0" w:space="0" w:color="auto"/>
      </w:divBdr>
    </w:div>
    <w:div w:id="1804538754">
      <w:bodyDiv w:val="1"/>
      <w:marLeft w:val="0"/>
      <w:marRight w:val="0"/>
      <w:marTop w:val="0"/>
      <w:marBottom w:val="0"/>
      <w:divBdr>
        <w:top w:val="none" w:sz="0" w:space="0" w:color="auto"/>
        <w:left w:val="none" w:sz="0" w:space="0" w:color="auto"/>
        <w:bottom w:val="none" w:sz="0" w:space="0" w:color="auto"/>
        <w:right w:val="none" w:sz="0" w:space="0" w:color="auto"/>
      </w:divBdr>
    </w:div>
    <w:div w:id="1859584704">
      <w:bodyDiv w:val="1"/>
      <w:marLeft w:val="0"/>
      <w:marRight w:val="0"/>
      <w:marTop w:val="0"/>
      <w:marBottom w:val="0"/>
      <w:divBdr>
        <w:top w:val="none" w:sz="0" w:space="0" w:color="auto"/>
        <w:left w:val="none" w:sz="0" w:space="0" w:color="auto"/>
        <w:bottom w:val="none" w:sz="0" w:space="0" w:color="auto"/>
        <w:right w:val="none" w:sz="0" w:space="0" w:color="auto"/>
      </w:divBdr>
    </w:div>
    <w:div w:id="20079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pummy yadav</dc:creator>
  <cp:keywords/>
  <dc:description/>
  <cp:lastModifiedBy>pummy yadav</cp:lastModifiedBy>
  <cp:revision>1</cp:revision>
  <dcterms:created xsi:type="dcterms:W3CDTF">2021-02-26T19:22:00Z</dcterms:created>
  <dcterms:modified xsi:type="dcterms:W3CDTF">2021-02-26T19:36:00Z</dcterms:modified>
</cp:coreProperties>
</file>