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E4470" w14:textId="1D950486" w:rsidR="00AA7BC4" w:rsidRDefault="00000000" w:rsidP="005A75D3">
      <w:pPr>
        <w:pStyle w:val="Title"/>
        <w:rPr>
          <w:u w:val="none"/>
        </w:rPr>
      </w:pPr>
      <w:r>
        <w:t>Curriculum Plan (Odd Semester 202</w:t>
      </w:r>
      <w:r w:rsidR="005A75D3">
        <w:t>6</w:t>
      </w:r>
      <w:r>
        <w:t>-2</w:t>
      </w:r>
      <w:r w:rsidR="005A75D3">
        <w:t>7</w:t>
      </w:r>
      <w:r>
        <w:t>)</w:t>
      </w:r>
    </w:p>
    <w:p w14:paraId="68D44B83" w14:textId="77777777" w:rsidR="00AA7BC4" w:rsidRDefault="00AA7BC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14:paraId="3361BDBA" w14:textId="77777777" w:rsidR="00AA7BC4" w:rsidRDefault="00AA7BC4">
      <w:pPr>
        <w:pBdr>
          <w:top w:val="nil"/>
          <w:left w:val="nil"/>
          <w:bottom w:val="nil"/>
          <w:right w:val="nil"/>
          <w:between w:val="nil"/>
        </w:pBdr>
        <w:spacing w:before="95"/>
        <w:rPr>
          <w:b/>
          <w:bCs/>
          <w:color w:val="000000"/>
          <w:sz w:val="28"/>
          <w:szCs w:val="28"/>
        </w:rPr>
      </w:pPr>
    </w:p>
    <w:p w14:paraId="47B859F1" w14:textId="77777777" w:rsidR="00AA7BC4" w:rsidRDefault="00000000" w:rsidP="005A75D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Teacher Name: Ms. Ankita</w:t>
      </w:r>
    </w:p>
    <w:p w14:paraId="128398AC" w14:textId="16DF0176" w:rsidR="00AA7BC4" w:rsidRPr="005A75D3" w:rsidRDefault="00000000" w:rsidP="005A75D3">
      <w:pPr>
        <w:pBdr>
          <w:top w:val="nil"/>
          <w:left w:val="nil"/>
          <w:bottom w:val="nil"/>
          <w:right w:val="nil"/>
          <w:between w:val="nil"/>
        </w:pBdr>
        <w:spacing w:before="238" w:line="429" w:lineRule="auto"/>
        <w:ind w:right="503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Paper name: Game Theory and Strategic</w:t>
      </w:r>
      <w:r w:rsidR="005A75D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Interactions Class type: </w:t>
      </w:r>
      <w:r>
        <w:rPr>
          <w:b/>
          <w:bCs/>
        </w:rPr>
        <w:t>B.A</w:t>
      </w:r>
      <w:r w:rsidR="005A75D3">
        <w:rPr>
          <w:b/>
          <w:bCs/>
        </w:rPr>
        <w:t>.</w:t>
      </w:r>
      <w:r>
        <w:rPr>
          <w:b/>
          <w:bCs/>
        </w:rPr>
        <w:t xml:space="preserve"> (Hons</w:t>
      </w:r>
      <w:r w:rsidR="005A75D3">
        <w:rPr>
          <w:b/>
          <w:bCs/>
        </w:rPr>
        <w:t>.</w:t>
      </w:r>
      <w:r>
        <w:rPr>
          <w:b/>
          <w:bCs/>
        </w:rPr>
        <w:t xml:space="preserve">) </w:t>
      </w:r>
      <w:r w:rsidR="005A75D3">
        <w:rPr>
          <w:b/>
          <w:bCs/>
        </w:rPr>
        <w:t>Economics, Semester-V</w:t>
      </w:r>
      <w:r w:rsidR="005A75D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Paper shared with: None</w:t>
      </w:r>
    </w:p>
    <w:p w14:paraId="5D84C8BD" w14:textId="77777777" w:rsidR="00AA7BC4" w:rsidRDefault="00AA7BC4">
      <w:pPr>
        <w:pBdr>
          <w:top w:val="nil"/>
          <w:left w:val="nil"/>
          <w:bottom w:val="nil"/>
          <w:right w:val="nil"/>
          <w:between w:val="nil"/>
        </w:pBdr>
        <w:spacing w:before="219"/>
        <w:rPr>
          <w:b/>
          <w:bCs/>
          <w:color w:val="000000"/>
          <w:sz w:val="20"/>
          <w:szCs w:val="20"/>
        </w:rPr>
      </w:pPr>
    </w:p>
    <w:tbl>
      <w:tblPr>
        <w:tblStyle w:val="a"/>
        <w:tblW w:w="976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2540"/>
        <w:gridCol w:w="2720"/>
      </w:tblGrid>
      <w:tr w:rsidR="00AA7BC4" w14:paraId="060352B6" w14:textId="77777777">
        <w:trPr>
          <w:trHeight w:val="579"/>
        </w:trPr>
        <w:tc>
          <w:tcPr>
            <w:tcW w:w="4500" w:type="dxa"/>
          </w:tcPr>
          <w:p w14:paraId="4A15D4B9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9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Unit to be taken</w:t>
            </w:r>
          </w:p>
        </w:tc>
        <w:tc>
          <w:tcPr>
            <w:tcW w:w="2540" w:type="dxa"/>
          </w:tcPr>
          <w:p w14:paraId="428EA3C9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4" w:right="7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Month wise schedule to be followed</w:t>
            </w:r>
          </w:p>
        </w:tc>
        <w:tc>
          <w:tcPr>
            <w:tcW w:w="2720" w:type="dxa"/>
          </w:tcPr>
          <w:p w14:paraId="752E230B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15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Tests/Assignments/ Presentation/Revision etc.</w:t>
            </w:r>
          </w:p>
        </w:tc>
      </w:tr>
      <w:tr w:rsidR="00AA7BC4" w14:paraId="3FC611BB" w14:textId="77777777">
        <w:trPr>
          <w:trHeight w:val="1419"/>
        </w:trPr>
        <w:tc>
          <w:tcPr>
            <w:tcW w:w="4500" w:type="dxa"/>
          </w:tcPr>
          <w:p w14:paraId="4888D161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94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UNIT I: </w:t>
            </w:r>
            <w:r>
              <w:rPr>
                <w:color w:val="000000"/>
              </w:rPr>
              <w:t>Complete information simultaneous move game, Dominance, Nash equilibrium, Mixed strategy Nash equilibrium</w:t>
            </w:r>
          </w:p>
        </w:tc>
        <w:tc>
          <w:tcPr>
            <w:tcW w:w="2540" w:type="dxa"/>
          </w:tcPr>
          <w:p w14:paraId="43D55818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94"/>
              <w:rPr>
                <w:color w:val="000000"/>
              </w:rPr>
            </w:pPr>
            <w:r>
              <w:rPr>
                <w:color w:val="000000"/>
              </w:rPr>
              <w:t>August (Week 1 – 3)</w:t>
            </w:r>
          </w:p>
        </w:tc>
        <w:tc>
          <w:tcPr>
            <w:tcW w:w="2720" w:type="dxa"/>
            <w:vMerge w:val="restart"/>
          </w:tcPr>
          <w:p w14:paraId="6AA17319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104" w:right="15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Internal Assessment (IA)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u w:val="single"/>
              </w:rPr>
              <w:t>30 marks</w:t>
            </w:r>
          </w:p>
          <w:p w14:paraId="4EC972E1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37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Two class tests (12 marks each), and</w:t>
            </w:r>
          </w:p>
          <w:p w14:paraId="2148F1B0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 marks for attendance</w:t>
            </w:r>
          </w:p>
          <w:p w14:paraId="066CBF83" w14:textId="77777777" w:rsidR="00AA7BC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before="1" w:line="276" w:lineRule="auto"/>
              <w:ind w:left="824" w:right="184"/>
              <w:rPr>
                <w:color w:val="000000"/>
              </w:rPr>
            </w:pPr>
            <w:r>
              <w:rPr>
                <w:color w:val="000000"/>
              </w:rPr>
              <w:t>Test 1 – September Week 2</w:t>
            </w:r>
          </w:p>
          <w:p w14:paraId="14FBBE83" w14:textId="77777777" w:rsidR="00AA7BC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before="1" w:line="276" w:lineRule="auto"/>
              <w:ind w:left="824" w:right="417"/>
              <w:rPr>
                <w:color w:val="000000"/>
              </w:rPr>
            </w:pPr>
            <w:r>
              <w:rPr>
                <w:color w:val="000000"/>
              </w:rPr>
              <w:t>Test 2 – October Week 2</w:t>
            </w:r>
          </w:p>
          <w:p w14:paraId="18C86ABA" w14:textId="77777777" w:rsidR="00AA7BC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line="276" w:lineRule="auto"/>
              <w:ind w:left="824" w:right="197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Test 3 – November Week 2</w:t>
            </w:r>
          </w:p>
          <w:p w14:paraId="5BB331D1" w14:textId="77777777" w:rsidR="00AA7BC4" w:rsidRDefault="00AA7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rPr>
                <w:b/>
                <w:bCs/>
                <w:color w:val="000000"/>
              </w:rPr>
            </w:pPr>
          </w:p>
          <w:p w14:paraId="048B0D60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4" w:right="37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Continuous Assessment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u w:val="single"/>
              </w:rPr>
              <w:t>(CA) 40 Marks</w:t>
            </w:r>
          </w:p>
          <w:p w14:paraId="658CC54F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15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Overall Assessment (35 marks), and 5 marks for attendance</w:t>
            </w:r>
          </w:p>
          <w:p w14:paraId="647A52B2" w14:textId="77777777" w:rsidR="00AA7BC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before="1" w:line="276" w:lineRule="auto"/>
              <w:ind w:left="824" w:right="217"/>
              <w:rPr>
                <w:color w:val="000000"/>
              </w:rPr>
            </w:pPr>
            <w:r>
              <w:rPr>
                <w:color w:val="000000"/>
              </w:rPr>
              <w:t>Assignment – September Week 3</w:t>
            </w:r>
          </w:p>
          <w:p w14:paraId="43C35F30" w14:textId="77777777" w:rsidR="00AA7BC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before="1" w:line="276" w:lineRule="auto"/>
              <w:ind w:left="824" w:right="169"/>
              <w:rPr>
                <w:color w:val="000000"/>
              </w:rPr>
            </w:pPr>
            <w:r>
              <w:rPr>
                <w:color w:val="000000"/>
              </w:rPr>
              <w:t>Quiz/Assignment – October Week 3</w:t>
            </w:r>
          </w:p>
          <w:p w14:paraId="39279D30" w14:textId="77777777" w:rsidR="00AA7BC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line="276" w:lineRule="auto"/>
              <w:ind w:left="824" w:right="223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Problem Solving – November Week 2</w:t>
            </w:r>
          </w:p>
        </w:tc>
      </w:tr>
      <w:tr w:rsidR="00AA7BC4" w14:paraId="104DFBFF" w14:textId="77777777">
        <w:trPr>
          <w:trHeight w:val="1119"/>
        </w:trPr>
        <w:tc>
          <w:tcPr>
            <w:tcW w:w="4500" w:type="dxa"/>
          </w:tcPr>
          <w:p w14:paraId="2CA2FDDD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4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UNIT II: </w:t>
            </w:r>
            <w:r>
              <w:rPr>
                <w:color w:val="000000"/>
              </w:rPr>
              <w:t>Complete information extensive form game. Sequential rationality and subgame perfection</w:t>
            </w:r>
          </w:p>
        </w:tc>
        <w:tc>
          <w:tcPr>
            <w:tcW w:w="2540" w:type="dxa"/>
          </w:tcPr>
          <w:p w14:paraId="03F1D357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44"/>
              <w:rPr>
                <w:color w:val="000000"/>
              </w:rPr>
            </w:pPr>
            <w:r>
              <w:rPr>
                <w:color w:val="000000"/>
              </w:rPr>
              <w:t>August (Week 4),</w:t>
            </w:r>
          </w:p>
          <w:p w14:paraId="6F457217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94"/>
              <w:rPr>
                <w:color w:val="000000"/>
              </w:rPr>
            </w:pPr>
            <w:r>
              <w:rPr>
                <w:color w:val="000000"/>
              </w:rPr>
              <w:t>September (Week 1 – 2)</w:t>
            </w:r>
          </w:p>
        </w:tc>
        <w:tc>
          <w:tcPr>
            <w:tcW w:w="2720" w:type="dxa"/>
            <w:vMerge/>
          </w:tcPr>
          <w:p w14:paraId="5636D31E" w14:textId="77777777" w:rsidR="00AA7BC4" w:rsidRDefault="00AA7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AA7BC4" w14:paraId="68DD71A7" w14:textId="77777777">
        <w:trPr>
          <w:trHeight w:val="1379"/>
        </w:trPr>
        <w:tc>
          <w:tcPr>
            <w:tcW w:w="4500" w:type="dxa"/>
          </w:tcPr>
          <w:p w14:paraId="1AC90DCD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94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UNIT III</w:t>
            </w:r>
            <w:r>
              <w:rPr>
                <w:color w:val="000000"/>
              </w:rPr>
              <w:t>: Topics from Industrial Organization</w:t>
            </w:r>
          </w:p>
        </w:tc>
        <w:tc>
          <w:tcPr>
            <w:tcW w:w="2540" w:type="dxa"/>
          </w:tcPr>
          <w:p w14:paraId="2E2332BD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94"/>
              <w:rPr>
                <w:color w:val="000000"/>
              </w:rPr>
            </w:pPr>
            <w:r>
              <w:rPr>
                <w:color w:val="000000"/>
              </w:rPr>
              <w:t>September (Week 3 – 4),</w:t>
            </w:r>
          </w:p>
          <w:p w14:paraId="175E3828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94"/>
              <w:rPr>
                <w:color w:val="000000"/>
              </w:rPr>
            </w:pPr>
            <w:r>
              <w:rPr>
                <w:color w:val="000000"/>
              </w:rPr>
              <w:t>October (Week 1)</w:t>
            </w:r>
          </w:p>
        </w:tc>
        <w:tc>
          <w:tcPr>
            <w:tcW w:w="2720" w:type="dxa"/>
            <w:vMerge/>
          </w:tcPr>
          <w:p w14:paraId="149D128D" w14:textId="77777777" w:rsidR="00AA7BC4" w:rsidRDefault="00AA7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AA7BC4" w14:paraId="52FD7C31" w14:textId="77777777">
        <w:trPr>
          <w:trHeight w:val="3020"/>
        </w:trPr>
        <w:tc>
          <w:tcPr>
            <w:tcW w:w="4500" w:type="dxa"/>
          </w:tcPr>
          <w:p w14:paraId="125E09FC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94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UNIT IV</w:t>
            </w:r>
            <w:r>
              <w:rPr>
                <w:color w:val="000000"/>
              </w:rPr>
              <w:t>: Incomplete information: Bayes Nash equilibrium, Auction, Moral Hazard, Contract</w:t>
            </w:r>
          </w:p>
        </w:tc>
        <w:tc>
          <w:tcPr>
            <w:tcW w:w="2540" w:type="dxa"/>
          </w:tcPr>
          <w:p w14:paraId="3CB1B4C1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94"/>
              <w:rPr>
                <w:color w:val="000000"/>
              </w:rPr>
            </w:pPr>
            <w:r>
              <w:rPr>
                <w:color w:val="000000"/>
              </w:rPr>
              <w:t>October (Week 2– 4)</w:t>
            </w:r>
          </w:p>
        </w:tc>
        <w:tc>
          <w:tcPr>
            <w:tcW w:w="2720" w:type="dxa"/>
            <w:vMerge/>
          </w:tcPr>
          <w:p w14:paraId="08703066" w14:textId="77777777" w:rsidR="00AA7BC4" w:rsidRDefault="00AA7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AA7BC4" w14:paraId="3599EE5C" w14:textId="77777777">
        <w:trPr>
          <w:trHeight w:val="1200"/>
        </w:trPr>
        <w:tc>
          <w:tcPr>
            <w:tcW w:w="4500" w:type="dxa"/>
          </w:tcPr>
          <w:p w14:paraId="6192340C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4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UNIT V</w:t>
            </w:r>
            <w:r>
              <w:rPr>
                <w:color w:val="000000"/>
              </w:rPr>
              <w:t>: Communicating information. Perfect Bayesian equilibrium. Job market signaling and reputation</w:t>
            </w:r>
          </w:p>
        </w:tc>
        <w:tc>
          <w:tcPr>
            <w:tcW w:w="2540" w:type="dxa"/>
          </w:tcPr>
          <w:p w14:paraId="40E39ECE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4"/>
              <w:rPr>
                <w:color w:val="000000"/>
              </w:rPr>
            </w:pPr>
            <w:r>
              <w:rPr>
                <w:color w:val="000000"/>
              </w:rPr>
              <w:t>November (Week 1– 3)</w:t>
            </w:r>
          </w:p>
        </w:tc>
        <w:tc>
          <w:tcPr>
            <w:tcW w:w="2720" w:type="dxa"/>
          </w:tcPr>
          <w:p w14:paraId="775014A2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0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Revision:</w:t>
            </w:r>
          </w:p>
          <w:p w14:paraId="563475D9" w14:textId="77777777" w:rsidR="00AA7B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</w:rPr>
            </w:pPr>
            <w:r>
              <w:rPr>
                <w:color w:val="000000"/>
              </w:rPr>
              <w:t>November – Week 3</w:t>
            </w:r>
          </w:p>
        </w:tc>
      </w:tr>
    </w:tbl>
    <w:p w14:paraId="6D5A01CE" w14:textId="77777777" w:rsidR="00AA7BC4" w:rsidRDefault="00AA7BC4">
      <w:pPr>
        <w:pBdr>
          <w:top w:val="nil"/>
          <w:left w:val="nil"/>
          <w:bottom w:val="nil"/>
          <w:right w:val="nil"/>
          <w:between w:val="nil"/>
        </w:pBdr>
        <w:ind w:left="94"/>
        <w:rPr>
          <w:color w:val="000000"/>
        </w:rPr>
        <w:sectPr w:rsidR="00AA7BC4">
          <w:pgSz w:w="12240" w:h="15840"/>
          <w:pgMar w:top="1380" w:right="720" w:bottom="280" w:left="1440" w:header="360" w:footer="360" w:gutter="0"/>
          <w:pgNumType w:start="1"/>
          <w:cols w:space="720"/>
        </w:sectPr>
      </w:pPr>
    </w:p>
    <w:p w14:paraId="3104397E" w14:textId="77777777" w:rsidR="00AA7BC4" w:rsidRDefault="00000000">
      <w:pPr>
        <w:pBdr>
          <w:top w:val="nil"/>
          <w:left w:val="nil"/>
          <w:bottom w:val="nil"/>
          <w:right w:val="nil"/>
          <w:between w:val="nil"/>
        </w:pBdr>
        <w:spacing w:before="80" w:line="465" w:lineRule="auto"/>
        <w:ind w:right="8234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References Essential Readings:</w:t>
      </w:r>
    </w:p>
    <w:p w14:paraId="0A1E61C8" w14:textId="77777777" w:rsidR="00AA7B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5"/>
        </w:tabs>
        <w:ind w:left="185" w:hanging="131"/>
        <w:rPr>
          <w:color w:val="000000"/>
        </w:rPr>
      </w:pPr>
      <w:r>
        <w:rPr>
          <w:b/>
          <w:bCs/>
          <w:color w:val="000000"/>
        </w:rPr>
        <w:t>Watson, J. (2002). Strategy: an introduction to game theory. New York: WW Norton.</w:t>
      </w:r>
    </w:p>
    <w:p w14:paraId="4A99E250" w14:textId="77777777" w:rsidR="00AA7B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5"/>
        </w:tabs>
        <w:spacing w:before="238"/>
        <w:ind w:left="185" w:hanging="131"/>
        <w:rPr>
          <w:color w:val="000000"/>
        </w:rPr>
      </w:pPr>
      <w:r>
        <w:rPr>
          <w:b/>
          <w:bCs/>
          <w:color w:val="000000"/>
        </w:rPr>
        <w:t>Osborne, M. (2004). An Introduction to Game Theory. Oxford University press.</w:t>
      </w:r>
    </w:p>
    <w:p w14:paraId="0C8BFACC" w14:textId="77777777" w:rsidR="00AA7BC4" w:rsidRDefault="00000000">
      <w:pPr>
        <w:pBdr>
          <w:top w:val="nil"/>
          <w:left w:val="nil"/>
          <w:bottom w:val="nil"/>
          <w:right w:val="nil"/>
          <w:between w:val="nil"/>
        </w:pBdr>
        <w:spacing w:before="238"/>
        <w:rPr>
          <w:b/>
          <w:bCs/>
          <w:color w:val="000000"/>
        </w:rPr>
      </w:pPr>
      <w:r>
        <w:rPr>
          <w:b/>
          <w:bCs/>
          <w:color w:val="000000"/>
        </w:rPr>
        <w:t>Other Readings:</w:t>
      </w:r>
    </w:p>
    <w:p w14:paraId="71210E84" w14:textId="77777777" w:rsidR="00AA7B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5"/>
        </w:tabs>
        <w:spacing w:before="238" w:line="276" w:lineRule="auto"/>
        <w:ind w:right="1173" w:firstLine="54"/>
        <w:rPr>
          <w:color w:val="000000"/>
        </w:rPr>
      </w:pPr>
      <w:proofErr w:type="spellStart"/>
      <w:r>
        <w:rPr>
          <w:b/>
          <w:bCs/>
          <w:color w:val="000000"/>
        </w:rPr>
        <w:t>Mun˜oz-Garcia</w:t>
      </w:r>
      <w:proofErr w:type="spellEnd"/>
      <w:r>
        <w:rPr>
          <w:b/>
          <w:bCs/>
          <w:color w:val="000000"/>
        </w:rPr>
        <w:t xml:space="preserve">, F. (2017). Advanced microeconomic theory: an intuitive approach with Final </w:t>
      </w:r>
      <w:proofErr w:type="spellStart"/>
      <w:r>
        <w:rPr>
          <w:b/>
          <w:bCs/>
          <w:color w:val="000000"/>
        </w:rPr>
        <w:t>Examinationples</w:t>
      </w:r>
      <w:proofErr w:type="spellEnd"/>
      <w:r>
        <w:rPr>
          <w:b/>
          <w:bCs/>
          <w:color w:val="000000"/>
        </w:rPr>
        <w:t>. MIT Press.</w:t>
      </w:r>
    </w:p>
    <w:p w14:paraId="1C36D6D1" w14:textId="77777777" w:rsidR="00AA7B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"/>
        </w:tabs>
        <w:spacing w:before="200"/>
        <w:ind w:left="131" w:hanging="131"/>
        <w:rPr>
          <w:color w:val="000000"/>
        </w:rPr>
      </w:pPr>
      <w:proofErr w:type="spellStart"/>
      <w:r>
        <w:rPr>
          <w:b/>
          <w:bCs/>
          <w:color w:val="000000"/>
        </w:rPr>
        <w:t>Mun˜oz-Garcia</w:t>
      </w:r>
      <w:proofErr w:type="spellEnd"/>
      <w:r>
        <w:rPr>
          <w:b/>
          <w:bCs/>
          <w:color w:val="000000"/>
        </w:rPr>
        <w:t>, F. (2017). Practice Exercises for Advanced Microeconomic Theory. MIT Press.</w:t>
      </w:r>
    </w:p>
    <w:p w14:paraId="7EDBC2F3" w14:textId="77777777" w:rsidR="00AA7B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"/>
        </w:tabs>
        <w:spacing w:before="238" w:line="276" w:lineRule="auto"/>
        <w:ind w:right="1095" w:firstLine="0"/>
        <w:rPr>
          <w:color w:val="000000"/>
        </w:rPr>
      </w:pPr>
      <w:r>
        <w:rPr>
          <w:b/>
          <w:bCs/>
          <w:color w:val="000000"/>
        </w:rPr>
        <w:t>Dunaway, E., Strandholm, J. C., Espinola-Arredondo, A., &amp; Munoz-Garcia, F. (2020). Practice Exercises for Intermediate Microeconomic Theory. MIT Press.</w:t>
      </w:r>
    </w:p>
    <w:sectPr w:rsidR="00AA7BC4">
      <w:pgSz w:w="12240" w:h="15840"/>
      <w:pgMar w:top="1360" w:right="720" w:bottom="280" w:left="144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D37341CA-1F7D-473E-897B-519A7FA0D9E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1ED32B8-FD24-4464-BCE8-72905097575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0962466-0DA8-46D1-96A3-F03BCF78D0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B5999E5-89C8-48A6-B4E2-8F031483DA5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E0F3B"/>
    <w:multiLevelType w:val="multilevel"/>
    <w:tmpl w:val="E32A539A"/>
    <w:lvl w:ilvl="0">
      <w:numFmt w:val="bullet"/>
      <w:lvlText w:val="•"/>
      <w:lvlJc w:val="left"/>
      <w:pPr>
        <w:ind w:left="0" w:hanging="132"/>
      </w:pPr>
      <w:rPr>
        <w:rFonts w:ascii="Times New Roman" w:eastAsia="Times New Roman" w:hAnsi="Times New Roman" w:cs="Times New Roman"/>
        <w:b/>
        <w:bCs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008" w:hanging="132"/>
      </w:pPr>
    </w:lvl>
    <w:lvl w:ilvl="2">
      <w:numFmt w:val="bullet"/>
      <w:lvlText w:val="•"/>
      <w:lvlJc w:val="left"/>
      <w:pPr>
        <w:ind w:left="2016" w:hanging="132"/>
      </w:pPr>
    </w:lvl>
    <w:lvl w:ilvl="3">
      <w:numFmt w:val="bullet"/>
      <w:lvlText w:val="•"/>
      <w:lvlJc w:val="left"/>
      <w:pPr>
        <w:ind w:left="3024" w:hanging="132"/>
      </w:pPr>
    </w:lvl>
    <w:lvl w:ilvl="4">
      <w:numFmt w:val="bullet"/>
      <w:lvlText w:val="•"/>
      <w:lvlJc w:val="left"/>
      <w:pPr>
        <w:ind w:left="4032" w:hanging="132"/>
      </w:pPr>
    </w:lvl>
    <w:lvl w:ilvl="5">
      <w:numFmt w:val="bullet"/>
      <w:lvlText w:val="•"/>
      <w:lvlJc w:val="left"/>
      <w:pPr>
        <w:ind w:left="5040" w:hanging="132"/>
      </w:pPr>
    </w:lvl>
    <w:lvl w:ilvl="6">
      <w:numFmt w:val="bullet"/>
      <w:lvlText w:val="•"/>
      <w:lvlJc w:val="left"/>
      <w:pPr>
        <w:ind w:left="6048" w:hanging="132"/>
      </w:pPr>
    </w:lvl>
    <w:lvl w:ilvl="7">
      <w:numFmt w:val="bullet"/>
      <w:lvlText w:val="•"/>
      <w:lvlJc w:val="left"/>
      <w:pPr>
        <w:ind w:left="7056" w:hanging="132"/>
      </w:pPr>
    </w:lvl>
    <w:lvl w:ilvl="8">
      <w:numFmt w:val="bullet"/>
      <w:lvlText w:val="•"/>
      <w:lvlJc w:val="left"/>
      <w:pPr>
        <w:ind w:left="8064" w:hanging="132"/>
      </w:pPr>
    </w:lvl>
  </w:abstractNum>
  <w:abstractNum w:abstractNumId="1" w15:restartNumberingAfterBreak="0">
    <w:nsid w:val="44A2342D"/>
    <w:multiLevelType w:val="multilevel"/>
    <w:tmpl w:val="BDB669CA"/>
    <w:lvl w:ilvl="0">
      <w:numFmt w:val="bullet"/>
      <w:lvlText w:val="●"/>
      <w:lvlJc w:val="left"/>
      <w:pPr>
        <w:ind w:left="825" w:hanging="360"/>
      </w:pPr>
      <w:rPr>
        <w:rFonts w:ascii="Helvetica Neue" w:eastAsia="Helvetica Neue" w:hAnsi="Helvetica Neue" w:cs="Helvetica Neue"/>
      </w:rPr>
    </w:lvl>
    <w:lvl w:ilvl="1">
      <w:numFmt w:val="bullet"/>
      <w:lvlText w:val="•"/>
      <w:lvlJc w:val="left"/>
      <w:pPr>
        <w:ind w:left="1008" w:hanging="360"/>
      </w:pPr>
    </w:lvl>
    <w:lvl w:ilvl="2">
      <w:numFmt w:val="bullet"/>
      <w:lvlText w:val="•"/>
      <w:lvlJc w:val="left"/>
      <w:pPr>
        <w:ind w:left="1196" w:hanging="360"/>
      </w:pPr>
    </w:lvl>
    <w:lvl w:ilvl="3">
      <w:numFmt w:val="bullet"/>
      <w:lvlText w:val="•"/>
      <w:lvlJc w:val="left"/>
      <w:pPr>
        <w:ind w:left="1384" w:hanging="360"/>
      </w:pPr>
    </w:lvl>
    <w:lvl w:ilvl="4">
      <w:numFmt w:val="bullet"/>
      <w:lvlText w:val="•"/>
      <w:lvlJc w:val="left"/>
      <w:pPr>
        <w:ind w:left="1572" w:hanging="360"/>
      </w:pPr>
    </w:lvl>
    <w:lvl w:ilvl="5">
      <w:numFmt w:val="bullet"/>
      <w:lvlText w:val="•"/>
      <w:lvlJc w:val="left"/>
      <w:pPr>
        <w:ind w:left="1760" w:hanging="360"/>
      </w:pPr>
    </w:lvl>
    <w:lvl w:ilvl="6">
      <w:numFmt w:val="bullet"/>
      <w:lvlText w:val="•"/>
      <w:lvlJc w:val="left"/>
      <w:pPr>
        <w:ind w:left="1948" w:hanging="360"/>
      </w:pPr>
    </w:lvl>
    <w:lvl w:ilvl="7">
      <w:numFmt w:val="bullet"/>
      <w:lvlText w:val="•"/>
      <w:lvlJc w:val="left"/>
      <w:pPr>
        <w:ind w:left="2136" w:hanging="360"/>
      </w:pPr>
    </w:lvl>
    <w:lvl w:ilvl="8">
      <w:numFmt w:val="bullet"/>
      <w:lvlText w:val="•"/>
      <w:lvlJc w:val="left"/>
      <w:pPr>
        <w:ind w:left="2324" w:hanging="360"/>
      </w:pPr>
    </w:lvl>
  </w:abstractNum>
  <w:num w:numId="1" w16cid:durableId="1623267118">
    <w:abstractNumId w:val="1"/>
  </w:num>
  <w:num w:numId="2" w16cid:durableId="66180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BC4"/>
    <w:rsid w:val="003D67F1"/>
    <w:rsid w:val="005A75D3"/>
    <w:rsid w:val="00AA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83A93"/>
  <w15:docId w15:val="{6C23CF3B-C859-4ECA-87C4-60EF66B7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60"/>
      <w:ind w:left="2184"/>
    </w:pPr>
    <w:rPr>
      <w:b/>
      <w:bCs/>
      <w:sz w:val="28"/>
      <w:szCs w:val="28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Ankita Yadav</dc:creator>
  <cp:lastModifiedBy>Ankita Yadav</cp:lastModifiedBy>
  <cp:revision>2</cp:revision>
  <dcterms:created xsi:type="dcterms:W3CDTF">2026-03-18T16:28:00Z</dcterms:created>
  <dcterms:modified xsi:type="dcterms:W3CDTF">2026-03-18T16:28:00Z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a5e84f04-2c0b-4c70-8901-c68285c0987c</vt:lpwstr>
  </property>
</Properties>
</file>