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26A8" w14:textId="7E0285EE" w:rsidR="0072085E" w:rsidRDefault="005B4780">
      <w:pPr>
        <w:spacing w:before="240"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Curriculum Plan: Generic</w:t>
      </w:r>
      <w:r w:rsidR="003F3D7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III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b/>
          <w:sz w:val="24"/>
          <w:szCs w:val="24"/>
        </w:rPr>
        <w:t>Maths</w:t>
      </w:r>
      <w:proofErr w:type="spellEnd"/>
      <w:r>
        <w:rPr>
          <w:rFonts w:ascii="Bookman Old Style" w:eastAsia="Bookman Old Style" w:hAnsi="Bookman Old Style" w:cs="Bookman Old Style"/>
          <w:b/>
          <w:sz w:val="24"/>
          <w:szCs w:val="24"/>
        </w:rPr>
        <w:t>) II Year (Semester III) Differential Equation</w:t>
      </w:r>
      <w:r w:rsidR="00281312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. </w:t>
      </w:r>
      <w:r w:rsidR="00281312" w:rsidRPr="00281312">
        <w:rPr>
          <w:rFonts w:ascii="Bookman Old Style" w:hAnsi="Bookman Old Style"/>
          <w:b/>
          <w:bCs/>
          <w:sz w:val="24"/>
          <w:szCs w:val="24"/>
        </w:rPr>
        <w:t>ODD SEM</w:t>
      </w:r>
      <w:r w:rsidR="00A2362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(202</w:t>
      </w:r>
      <w:r w:rsidR="00441F5A">
        <w:rPr>
          <w:rFonts w:ascii="Bookman Old Style" w:eastAsia="Bookman Old Style" w:hAnsi="Bookman Old Style" w:cs="Bookman Old Style"/>
          <w:b/>
          <w:sz w:val="24"/>
          <w:szCs w:val="24"/>
        </w:rPr>
        <w:t>5</w:t>
      </w:r>
      <w:r w:rsidR="00A23620">
        <w:rPr>
          <w:rFonts w:ascii="Bookman Old Style" w:eastAsia="Bookman Old Style" w:hAnsi="Bookman Old Style" w:cs="Bookman Old Style"/>
          <w:b/>
          <w:sz w:val="24"/>
          <w:szCs w:val="24"/>
        </w:rPr>
        <w:t>-2</w:t>
      </w:r>
      <w:r w:rsidR="00441F5A">
        <w:rPr>
          <w:rFonts w:ascii="Bookman Old Style" w:eastAsia="Bookman Old Style" w:hAnsi="Bookman Old Style" w:cs="Bookman Old Style"/>
          <w:b/>
          <w:sz w:val="24"/>
          <w:szCs w:val="24"/>
        </w:rPr>
        <w:t>6</w:t>
      </w:r>
      <w:r w:rsidR="00A34714">
        <w:rPr>
          <w:rFonts w:ascii="Bookman Old Style" w:eastAsia="Bookman Old Style" w:hAnsi="Bookman Old Style" w:cs="Bookman Old Style"/>
          <w:b/>
          <w:sz w:val="24"/>
          <w:szCs w:val="24"/>
        </w:rPr>
        <w:t>)</w:t>
      </w:r>
    </w:p>
    <w:p w14:paraId="2DC6F579" w14:textId="77777777" w:rsidR="00281312" w:rsidRDefault="00281312">
      <w:pPr>
        <w:spacing w:before="240"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378"/>
        <w:gridCol w:w="3240"/>
        <w:gridCol w:w="2364"/>
        <w:gridCol w:w="1702"/>
        <w:gridCol w:w="2608"/>
        <w:gridCol w:w="3751"/>
        <w:gridCol w:w="197"/>
        <w:gridCol w:w="14"/>
      </w:tblGrid>
      <w:tr w:rsidR="0072085E" w14:paraId="62E37070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7DD817" w14:textId="77777777" w:rsidR="0072085E" w:rsidRDefault="0072085E">
            <w:pP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1DD7DB20" w14:textId="77777777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>Teacher Profile:</w:t>
            </w:r>
          </w:p>
          <w:p w14:paraId="7CFE1C42" w14:textId="77777777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>Sanjay Kumar</w:t>
            </w:r>
          </w:p>
          <w:p w14:paraId="3B8F14AD" w14:textId="77777777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Department of Mathematics</w:t>
            </w:r>
          </w:p>
          <w:p w14:paraId="23B20B87" w14:textId="77777777" w:rsidR="0035603F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Kalindi College, University of Delhi, </w:t>
            </w:r>
          </w:p>
          <w:p w14:paraId="7B18FEB2" w14:textId="2D39F67E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Delhi- 110008</w:t>
            </w:r>
          </w:p>
          <w:p w14:paraId="08EFE84E" w14:textId="77777777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Mobile: +91-8800982887</w:t>
            </w:r>
          </w:p>
          <w:p w14:paraId="76AFB2B4" w14:textId="5FCD4EFB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70C0"/>
                <w:sz w:val="20"/>
                <w:szCs w:val="20"/>
                <w:u w:val="single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E- mail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: </w:t>
            </w:r>
            <w:r w:rsidR="003F3D79">
              <w:rPr>
                <w:rFonts w:ascii="Bookman Old Style" w:eastAsia="Bookman Old Style" w:hAnsi="Bookman Old Style" w:cs="Bookman Old Style"/>
                <w:color w:val="0070C0"/>
                <w:sz w:val="20"/>
                <w:szCs w:val="20"/>
                <w:u w:val="single"/>
              </w:rPr>
              <w:t>sanjaykumar@kalindi.du.ac.in</w:t>
            </w:r>
          </w:p>
        </w:tc>
        <w:tc>
          <w:tcPr>
            <w:tcW w:w="23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D679056" w14:textId="77777777" w:rsidR="0072085E" w:rsidRDefault="005B4780">
            <w:pPr>
              <w:spacing w:after="0" w:line="240" w:lineRule="auto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49E75A9A" wp14:editId="06F77ACB">
                  <wp:extent cx="1379855" cy="151320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191148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Marks Distribution       </w:t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1B8A90E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Theory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3A7D3D" w14:textId="3ECE400A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                   </w:t>
            </w:r>
            <w:r w:rsidR="007B4B9D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90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                              </w:t>
            </w:r>
          </w:p>
        </w:tc>
      </w:tr>
      <w:tr w:rsidR="0072085E" w14:paraId="0B7E5E70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A5D6C60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138A18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1A5B825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966656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Internal Assessment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E0FE09" w14:textId="2BF5DD44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Assignments  1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</w:t>
            </w:r>
          </w:p>
        </w:tc>
      </w:tr>
      <w:tr w:rsidR="0072085E" w14:paraId="20446525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9F9A6E3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9840EC8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A37F0F6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F23F331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35993C" w14:textId="476F6158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Class- Test     1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</w:t>
            </w:r>
          </w:p>
        </w:tc>
      </w:tr>
      <w:tr w:rsidR="0072085E" w14:paraId="2EA654EC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AE907D1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DDD2C9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0EC5E95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F553BF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C9A8327" w14:textId="67FD4EA2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Attendance     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6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</w:t>
            </w:r>
          </w:p>
        </w:tc>
      </w:tr>
      <w:tr w:rsidR="0035603F" w14:paraId="6DEA158F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01F27F" w14:textId="77777777" w:rsidR="0035603F" w:rsidRDefault="0035603F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DC0BAAB" w14:textId="77777777" w:rsidR="0035603F" w:rsidRDefault="0035603F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5C6055F" w14:textId="77777777" w:rsidR="0035603F" w:rsidRDefault="0035603F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C8B96C" w14:textId="3910EA32" w:rsidR="0035603F" w:rsidRDefault="003F3D79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Tut Assessment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7E28A4" w14:textId="212EA86C" w:rsidR="0035603F" w:rsidRDefault="003F3D79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4</w:t>
            </w:r>
            <w:r w:rsidR="0035603F">
              <w:rPr>
                <w:rFonts w:ascii="Bookman Old Style" w:eastAsia="Bookman Old Style" w:hAnsi="Bookman Old Style" w:cs="Bookman Old Style"/>
                <w:sz w:val="20"/>
                <w:szCs w:val="20"/>
              </w:rPr>
              <w:t>0 Marks</w:t>
            </w:r>
          </w:p>
        </w:tc>
      </w:tr>
      <w:tr w:rsidR="0035603F" w14:paraId="5819DCA4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A543BBB" w14:textId="77777777" w:rsidR="0035603F" w:rsidRDefault="0035603F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C847536" w14:textId="77777777" w:rsidR="0035603F" w:rsidRDefault="0035603F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0917142" w14:textId="77777777" w:rsidR="0035603F" w:rsidRDefault="0035603F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6B2C63F" w14:textId="289639EC" w:rsidR="0035603F" w:rsidRDefault="0035603F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Total Marks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36C2D7D" w14:textId="1AC16168" w:rsidR="0035603F" w:rsidRDefault="0035603F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6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</w:t>
            </w:r>
          </w:p>
        </w:tc>
      </w:tr>
      <w:tr w:rsidR="0072085E" w14:paraId="4D54E1BE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E14AED6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A841E0F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8208E0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Classes Assigned</w:t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C9B7B01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Lectures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3CA9221" w14:textId="7F9195AE" w:rsidR="0072085E" w:rsidRDefault="003F3D79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  <w:r w:rsidR="00A23620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 w:rsidR="005B478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per week</w:t>
            </w:r>
          </w:p>
        </w:tc>
      </w:tr>
      <w:tr w:rsidR="0072085E" w14:paraId="762B82C3" w14:textId="77777777" w:rsidTr="00197D36">
        <w:trPr>
          <w:gridAfter w:val="1"/>
          <w:wAfter w:w="14" w:type="dxa"/>
          <w:cantSplit/>
          <w:trHeight w:val="728"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650320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A35B8F1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A04D8FB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704F073" w14:textId="5FC19050" w:rsidR="008302EB" w:rsidRDefault="008302EB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Pra</w:t>
            </w:r>
            <w:r w:rsidR="008E6340"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tical</w:t>
            </w:r>
            <w:r w:rsidR="005B4780"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 Group</w:t>
            </w: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s</w:t>
            </w:r>
          </w:p>
          <w:p w14:paraId="63892864" w14:textId="4D85998F" w:rsidR="00FE04DD" w:rsidRDefault="008302EB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(per week per Student)</w:t>
            </w:r>
          </w:p>
          <w:p w14:paraId="4936D89B" w14:textId="5F2E842D" w:rsidR="00FE04DD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209CC8" w14:textId="07C28C1B" w:rsidR="0072085E" w:rsidRDefault="0072085E" w:rsidP="00A2362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2085E" w14:paraId="7934EB2C" w14:textId="77777777" w:rsidTr="00197D36">
        <w:trPr>
          <w:gridAfter w:val="1"/>
          <w:wAfter w:w="14" w:type="dxa"/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44786F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Reference 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3CD356F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[1]</w:t>
            </w:r>
          </w:p>
        </w:tc>
        <w:tc>
          <w:tcPr>
            <w:tcW w:w="106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287A796" w14:textId="22B7163E" w:rsidR="0072085E" w:rsidRPr="00247445" w:rsidRDefault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  <w:r w:rsidRPr="00247445">
              <w:rPr>
                <w:rFonts w:ascii="Bookman Old Style" w:hAnsi="Bookman Old Style"/>
                <w:sz w:val="18"/>
                <w:szCs w:val="18"/>
              </w:rPr>
              <w:t xml:space="preserve">Myint-U, </w:t>
            </w:r>
            <w:proofErr w:type="spellStart"/>
            <w:r w:rsidRPr="00247445">
              <w:rPr>
                <w:rFonts w:ascii="Bookman Old Style" w:hAnsi="Bookman Old Style"/>
                <w:sz w:val="18"/>
                <w:szCs w:val="18"/>
              </w:rPr>
              <w:t>Tyn</w:t>
            </w:r>
            <w:proofErr w:type="spellEnd"/>
            <w:r w:rsidRPr="00247445">
              <w:rPr>
                <w:rFonts w:ascii="Bookman Old Style" w:hAnsi="Bookman Old Style"/>
                <w:sz w:val="18"/>
                <w:szCs w:val="18"/>
              </w:rPr>
              <w:t xml:space="preserve"> and Debnath, </w:t>
            </w:r>
            <w:proofErr w:type="spellStart"/>
            <w:r w:rsidRPr="00247445">
              <w:rPr>
                <w:rFonts w:ascii="Bookman Old Style" w:hAnsi="Bookman Old Style"/>
                <w:sz w:val="18"/>
                <w:szCs w:val="18"/>
              </w:rPr>
              <w:t>Lokenath</w:t>
            </w:r>
            <w:proofErr w:type="spellEnd"/>
            <w:r w:rsidRPr="00247445">
              <w:rPr>
                <w:rFonts w:ascii="Bookman Old Style" w:hAnsi="Bookman Old Style"/>
                <w:sz w:val="18"/>
                <w:szCs w:val="18"/>
              </w:rPr>
              <w:t xml:space="preserve"> (2007). </w:t>
            </w:r>
            <w:r w:rsidRPr="00247445">
              <w:rPr>
                <w:rFonts w:ascii="Bookman Old Style" w:hAnsi="Bookman Old Style" w:cs="Arial"/>
                <w:sz w:val="18"/>
                <w:szCs w:val="18"/>
              </w:rPr>
              <w:t>Linear Partial Differential Equations for Scientist and Engineer</w:t>
            </w:r>
            <w:r w:rsidRPr="00247445">
              <w:rPr>
                <w:rFonts w:ascii="Bookman Old Style" w:hAnsi="Bookman Old Style"/>
                <w:sz w:val="18"/>
                <w:szCs w:val="18"/>
              </w:rPr>
              <w:t xml:space="preserve">s (4thed.). </w:t>
            </w:r>
            <w:proofErr w:type="spellStart"/>
            <w:r w:rsidRPr="00247445">
              <w:rPr>
                <w:rFonts w:ascii="Bookman Old Style" w:hAnsi="Bookman Old Style"/>
                <w:sz w:val="18"/>
                <w:szCs w:val="18"/>
              </w:rPr>
              <w:t>Birkkäuser</w:t>
            </w:r>
            <w:proofErr w:type="spellEnd"/>
            <w:r w:rsidRPr="00247445">
              <w:rPr>
                <w:rFonts w:ascii="Bookman Old Style" w:hAnsi="Bookman Old Style"/>
                <w:sz w:val="18"/>
                <w:szCs w:val="18"/>
              </w:rPr>
              <w:t xml:space="preserve"> Boston. Indian Reprint.</w:t>
            </w:r>
          </w:p>
        </w:tc>
      </w:tr>
      <w:tr w:rsidR="0072085E" w14:paraId="6BBAF197" w14:textId="77777777" w:rsidTr="00197D36">
        <w:trPr>
          <w:gridAfter w:val="1"/>
          <w:wAfter w:w="14" w:type="dxa"/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2EF456" w14:textId="77777777" w:rsidR="0072085E" w:rsidRDefault="0072085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A608319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[2]</w:t>
            </w:r>
          </w:p>
        </w:tc>
        <w:tc>
          <w:tcPr>
            <w:tcW w:w="106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39239AA" w14:textId="3B2808D1" w:rsidR="0072085E" w:rsidRPr="00247445" w:rsidRDefault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  <w:r w:rsidRPr="00247445">
              <w:rPr>
                <w:rFonts w:ascii="Bookman Old Style" w:hAnsi="Bookman Old Style"/>
                <w:sz w:val="18"/>
                <w:szCs w:val="18"/>
              </w:rPr>
              <w:t xml:space="preserve">Ross, Shepley. L. (1984). </w:t>
            </w:r>
            <w:r w:rsidRPr="00247445">
              <w:rPr>
                <w:rFonts w:ascii="Bookman Old Style" w:hAnsi="Bookman Old Style" w:cs="Arial"/>
                <w:sz w:val="18"/>
                <w:szCs w:val="18"/>
              </w:rPr>
              <w:t>Differential Equations</w:t>
            </w:r>
            <w:r w:rsidRPr="00247445">
              <w:rPr>
                <w:rFonts w:ascii="Bookman Old Style" w:hAnsi="Bookman Old Style"/>
                <w:sz w:val="18"/>
                <w:szCs w:val="18"/>
              </w:rPr>
              <w:t xml:space="preserve"> (3rd ed.). John Wiley &amp; Sons.</w:t>
            </w:r>
          </w:p>
        </w:tc>
      </w:tr>
      <w:tr w:rsidR="0072085E" w14:paraId="1346D55F" w14:textId="77777777" w:rsidTr="00197D36">
        <w:trPr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707661" w14:textId="77777777" w:rsidR="0072085E" w:rsidRDefault="008D6ED9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Section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E7A57D1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Week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87D6CD" w14:textId="2EDEE1B0" w:rsidR="00197D36" w:rsidRPr="00197D36" w:rsidRDefault="00197D36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4484332" w14:textId="77777777" w:rsidR="0072085E" w:rsidRDefault="0072085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</w:tr>
      <w:tr w:rsidR="0072085E" w14:paraId="25568155" w14:textId="77777777" w:rsidTr="00197D36">
        <w:trPr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7448E6" w14:textId="77777777" w:rsidR="008D6ED9" w:rsidRPr="00FE04DD" w:rsidRDefault="008D6ED9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4B1D598D" w14:textId="77777777" w:rsidR="00FE04DD" w:rsidRPr="00FE04DD" w:rsidRDefault="008D6ED9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1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0014054" w14:textId="5DF7CC3D" w:rsidR="00FF7056" w:rsidRPr="000813B9" w:rsidRDefault="00FF7056" w:rsidP="00FB34E4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st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B0DA2A5" w14:textId="49B57F4D" w:rsidR="0072085E" w:rsidRPr="00247445" w:rsidRDefault="00197D36" w:rsidP="00FB34E4">
            <w:pPr>
              <w:spacing w:after="0" w:line="240" w:lineRule="auto"/>
              <w:jc w:val="both"/>
              <w:rPr>
                <w:rFonts w:ascii="Bookman Old Style" w:eastAsia="Bookman Old Style" w:hAnsi="Bookman Old Style" w:cs="Times New Roman"/>
                <w:sz w:val="18"/>
                <w:szCs w:val="18"/>
              </w:rPr>
            </w:pP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First order ordinary differential equations: Basic concepts and ideas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255C66" w14:textId="77777777" w:rsidR="0072085E" w:rsidRDefault="0072085E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72085E" w14:paraId="171F2D17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2AC7046" w14:textId="77777777" w:rsidR="0072085E" w:rsidRPr="00FE04DD" w:rsidRDefault="0072085E" w:rsidP="00FE04DD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8117578" w14:textId="77777777" w:rsidR="00FF7056" w:rsidRPr="000813B9" w:rsidRDefault="00FF7056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2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nd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5E4B395F" w14:textId="06632B89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6E4EBE0" w14:textId="1C462209" w:rsidR="0072085E" w:rsidRPr="00197D36" w:rsidRDefault="00197D36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First order Exact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differential equations, </w:t>
            </w:r>
            <w:r w:rsidR="00A64C3E"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integrating</w:t>
            </w: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factors and rules to find integrating factors</w:t>
            </w:r>
          </w:p>
        </w:tc>
        <w:tc>
          <w:tcPr>
            <w:tcW w:w="2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39953E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sz w:val="16"/>
                <w:szCs w:val="16"/>
              </w:rPr>
            </w:pPr>
          </w:p>
        </w:tc>
      </w:tr>
      <w:tr w:rsidR="0072085E" w14:paraId="65FE056A" w14:textId="77777777" w:rsidTr="00197D36">
        <w:trPr>
          <w:cantSplit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2117C5C" w14:textId="77777777" w:rsidR="008D6ED9" w:rsidRPr="00FE04DD" w:rsidRDefault="008D6ED9" w:rsidP="00FE04DD">
            <w:pPr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13DCA752" w14:textId="77777777" w:rsidR="00FE04DD" w:rsidRPr="00FE04DD" w:rsidRDefault="00FE04DD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2</w:t>
            </w:r>
          </w:p>
          <w:p w14:paraId="130BBCB9" w14:textId="77777777" w:rsidR="0072085E" w:rsidRPr="00FE04DD" w:rsidRDefault="0072085E" w:rsidP="00FE04DD">
            <w:pPr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53C712" w14:textId="2589E569" w:rsidR="0072085E" w:rsidRPr="000813B9" w:rsidRDefault="00FF7056" w:rsidP="00FB34E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3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rd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90C20F" w14:textId="77777777" w:rsidR="009A195E" w:rsidRDefault="00197D36" w:rsidP="00197D36">
            <w:pPr>
              <w:spacing w:after="0" w:line="240" w:lineRule="auto"/>
              <w:rPr>
                <w:rFonts w:ascii="Bookman Old Style" w:eastAsia="Bookman Old Style" w:hAnsi="Bookman Old Style" w:cs="Times New Roman"/>
                <w:sz w:val="18"/>
                <w:szCs w:val="18"/>
              </w:rPr>
            </w:pP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Linear equations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and Bernoulli equations, Initial value problems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  <w:r w:rsidRPr="00247445">
              <w:rPr>
                <w:rFonts w:ascii="Bookman Old Style" w:eastAsia="Bookman Old Style" w:hAnsi="Bookman Old Style" w:cs="Times New Roman"/>
                <w:sz w:val="18"/>
                <w:szCs w:val="18"/>
              </w:rPr>
              <w:t xml:space="preserve"> </w:t>
            </w:r>
          </w:p>
          <w:p w14:paraId="354A2C49" w14:textId="161760ED" w:rsidR="00197D36" w:rsidRPr="00197D36" w:rsidRDefault="00197D36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91B5F2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4B192BB3" w14:textId="77777777" w:rsidTr="00197D36">
        <w:trPr>
          <w:cantSplit/>
        </w:trPr>
        <w:tc>
          <w:tcPr>
            <w:tcW w:w="13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D22A120" w14:textId="77777777" w:rsidR="0072085E" w:rsidRPr="00FE04DD" w:rsidRDefault="0072085E" w:rsidP="00FE04DD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8C3EDD" w14:textId="3632C14A" w:rsidR="0072085E" w:rsidRPr="000813B9" w:rsidRDefault="00FF7056" w:rsidP="00FB34E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4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F246A14" w14:textId="77777777" w:rsidR="005C6D2E" w:rsidRDefault="00197D36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Applications of first order differential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equations: Orthogonal trajectories and Rate problems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  <w:p w14:paraId="39553BDF" w14:textId="1B152ACB" w:rsidR="00197D36" w:rsidRPr="00197D36" w:rsidRDefault="00197D36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5E69CC7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54C968D5" w14:textId="77777777" w:rsidTr="00197D36">
        <w:trPr>
          <w:cantSplit/>
          <w:trHeight w:val="395"/>
        </w:trPr>
        <w:tc>
          <w:tcPr>
            <w:tcW w:w="13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AE4EB7" w14:textId="77777777" w:rsidR="0072085E" w:rsidRPr="00FE04DD" w:rsidRDefault="0072085E" w:rsidP="00FE04DD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0E9067" w14:textId="542E0D0C" w:rsidR="0072085E" w:rsidRPr="000813B9" w:rsidRDefault="00FF7056" w:rsidP="00FB34E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5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2C6BC06" w14:textId="6C6C94F2" w:rsidR="0072085E" w:rsidRPr="00281312" w:rsidRDefault="00197D36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</w:pPr>
            <w:r w:rsidRPr="00197D36"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  <w:t>Basic theory of higher order linear</w:t>
            </w:r>
            <w:r w:rsidRPr="00281312"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  <w:t xml:space="preserve"> differential equations, Wronskian and its properties.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280EB8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15E96FF1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DC791DD" w14:textId="77777777" w:rsidR="008D6ED9" w:rsidRPr="00FE04DD" w:rsidRDefault="008D6ED9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7C33A6FE" w14:textId="77777777" w:rsidR="0072085E" w:rsidRPr="00FE04DD" w:rsidRDefault="0072085E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49A6B10" w14:textId="05B7650C" w:rsidR="0072085E" w:rsidRPr="000813B9" w:rsidRDefault="00FF7056" w:rsidP="00FB34E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6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="00087D85"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 xml:space="preserve"> 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30A2A58" w14:textId="1944F0B1" w:rsidR="0072085E" w:rsidRPr="00247445" w:rsidRDefault="00197D36" w:rsidP="00FB34E4">
            <w:pPr>
              <w:spacing w:after="0" w:line="240" w:lineRule="auto"/>
              <w:jc w:val="both"/>
              <w:rPr>
                <w:rFonts w:ascii="Bookman Old Style" w:eastAsia="Bookman Old Style" w:hAnsi="Bookman Old Style" w:cs="Times New Roman"/>
                <w:sz w:val="18"/>
                <w:szCs w:val="18"/>
              </w:rPr>
            </w:pPr>
            <w:bookmarkStart w:id="0" w:name="_30j0zll"/>
            <w:bookmarkEnd w:id="0"/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Linear homogeneous equations with constant coefficients</w:t>
            </w:r>
            <w:r w:rsidR="00A64C3E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,</w:t>
            </w:r>
            <w:r w:rsidR="00A64C3E"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8072A2B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2AEFFBEA" w14:textId="77777777" w:rsidTr="00197D36">
        <w:trPr>
          <w:cantSplit/>
        </w:trPr>
        <w:tc>
          <w:tcPr>
            <w:tcW w:w="137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7782C7F" w14:textId="77777777" w:rsidR="0072085E" w:rsidRPr="00FE04DD" w:rsidRDefault="0072085E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F372C6" w14:textId="77777777" w:rsidR="00FF7056" w:rsidRPr="000813B9" w:rsidRDefault="00FF7056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7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470FBF04" w14:textId="67AC2F1C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1FCEA6" w14:textId="4D361560" w:rsidR="0072085E" w:rsidRPr="00247445" w:rsidRDefault="00A64C3E" w:rsidP="00FB34E4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Linear non-homogeneous equations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,</w:t>
            </w: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Linear non-homogeneous equations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,</w:t>
            </w: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9479A1C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40EF4237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A00E62" w14:textId="77777777" w:rsidR="0072085E" w:rsidRPr="00FE04DD" w:rsidRDefault="00FE04DD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3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B8CC28C" w14:textId="77777777" w:rsidR="00FF7056" w:rsidRPr="000813B9" w:rsidRDefault="00FF7056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8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4F6FC3FB" w14:textId="53983663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BE55D2" w14:textId="70DF8F4B" w:rsidR="0072085E" w:rsidRP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Method of variation of parameters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,</w:t>
            </w: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Two-point boundary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value problems,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9EF0066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40EF151A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CC06CE" w14:textId="77777777" w:rsidR="0072085E" w:rsidRPr="00FE04DD" w:rsidRDefault="0072085E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D75EC67" w14:textId="77777777" w:rsidR="00FF7056" w:rsidRPr="000813B9" w:rsidRDefault="00FF7056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9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4F75C6D4" w14:textId="116B5F6A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459970B" w14:textId="031BB890" w:rsidR="0072085E" w:rsidRPr="00247445" w:rsidRDefault="00A64C3E" w:rsidP="00FB34E4">
            <w:pPr>
              <w:spacing w:after="0" w:line="240" w:lineRule="auto"/>
              <w:jc w:val="both"/>
              <w:rPr>
                <w:rFonts w:ascii="Bookman Old Style" w:eastAsia="Bookman Old Style" w:hAnsi="Bookman Old Style" w:cs="Times New Roman"/>
                <w:sz w:val="18"/>
                <w:szCs w:val="18"/>
              </w:rPr>
            </w:pP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Cauchy-Euler equations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,</w:t>
            </w:r>
            <w:r w:rsidRPr="00197D3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System of linear differential equations.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C046DA5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0DDBB71F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F096F32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C6FE1DC" w14:textId="77777777" w:rsidR="00A64C3E" w:rsidRPr="000813B9" w:rsidRDefault="00A64C3E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10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2C7A5B6F" w14:textId="5F382B1D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D127D60" w14:textId="109517F9" w:rsidR="00A64C3E" w:rsidRP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A64C3E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Classification and Construction of first-order partial differential equations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60B3B9" w14:textId="77777777" w:rsidR="00A64C3E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5F845240" w14:textId="77777777" w:rsidTr="00197D36">
        <w:trPr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10CDDEE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25AAB9BF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A49667" w14:textId="08DAEDED" w:rsidR="00A64C3E" w:rsidRPr="000813B9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11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2AA1DE" w14:textId="42C573C3" w:rsidR="00A64C3E" w:rsidRP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A64C3E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Method of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Pr="00A64C3E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characteristics and general solutions of first-order partial differential equations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90A12E" w14:textId="77777777" w:rsidR="00A64C3E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015ABDC8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545ADB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4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9D7D8A" w14:textId="77777777" w:rsidR="00A64C3E" w:rsidRPr="000813B9" w:rsidRDefault="00A64C3E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12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775F4EB8" w14:textId="51E65046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E5BF0C4" w14:textId="2BF6E48C" w:rsidR="00A64C3E" w:rsidRPr="00247445" w:rsidRDefault="00A64C3E" w:rsidP="00A64C3E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4C3E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Canonical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Pr="00A64C3E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forms and method of separation of variables for first order partial differential equations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83055DC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608B9010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12F4181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5CF0ACE8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262AB8" w14:textId="0BA26998" w:rsidR="00A64C3E" w:rsidRPr="000813B9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13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B419C54" w14:textId="39AA8722" w:rsidR="00A64C3E" w:rsidRPr="00247445" w:rsidRDefault="00A64C3E" w:rsidP="00A64C3E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7445">
              <w:rPr>
                <w:rFonts w:ascii="Bookman Old Style" w:hAnsi="Bookman Old Style" w:cs="Times New Roman"/>
                <w:sz w:val="18"/>
                <w:szCs w:val="18"/>
                <w:lang w:bidi="ar-SA"/>
              </w:rPr>
              <w:t>Canonical forms and method of separation of variables for first order partial differential equations.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F1700EE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5A9F27DA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5229B57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7BAE3729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58728F0" w14:textId="70B9AFBA" w:rsidR="00A64C3E" w:rsidRPr="000813B9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14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BF6B4EB" w14:textId="77777777" w:rsidR="00A64C3E" w:rsidRP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A64C3E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Classification and reduction to canonical forms of second-order linear partial differential</w:t>
            </w:r>
          </w:p>
          <w:p w14:paraId="0D3A6192" w14:textId="0287664E" w:rsidR="00A64C3E" w:rsidRPr="00247445" w:rsidRDefault="00A64C3E" w:rsidP="00A64C3E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4C3E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equations and their general solutions.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3BDE47A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  <w:p w14:paraId="76F2C5E7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78A18992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78EE6EB" w14:textId="2DD76CCC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Session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3F5347" w14:textId="1E9765AA" w:rsidR="00A64C3E" w:rsidRPr="000813B9" w:rsidRDefault="00A64C3E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15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, 16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81A9DF" w14:textId="77777777" w:rsidR="00A64C3E" w:rsidRPr="00247445" w:rsidRDefault="00A64C3E" w:rsidP="00A64C3E">
            <w:pPr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7445">
              <w:rPr>
                <w:rFonts w:ascii="Bookman Old Style" w:hAnsi="Bookman Old Style" w:cs="Times New Roman"/>
                <w:sz w:val="18"/>
                <w:szCs w:val="18"/>
              </w:rPr>
              <w:t xml:space="preserve">Revision and assignment Problems </w:t>
            </w:r>
          </w:p>
          <w:p w14:paraId="2D6A8AEF" w14:textId="05CA103E" w:rsidR="00A64C3E" w:rsidRPr="00247445" w:rsidRDefault="00A64C3E" w:rsidP="00A64C3E">
            <w:pPr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  <w:lang w:bidi="ar-SA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B60B8E1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</w:tbl>
    <w:p w14:paraId="50671535" w14:textId="77777777" w:rsidR="00E76A11" w:rsidRDefault="00E76A11" w:rsidP="00281312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sectPr w:rsidR="00E76A11" w:rsidSect="00281312">
      <w:pgSz w:w="16838" w:h="11906"/>
      <w:pgMar w:top="90" w:right="720" w:bottom="720" w:left="72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85E"/>
    <w:rsid w:val="00055401"/>
    <w:rsid w:val="000813B9"/>
    <w:rsid w:val="00087D85"/>
    <w:rsid w:val="000E01C8"/>
    <w:rsid w:val="00137626"/>
    <w:rsid w:val="00146703"/>
    <w:rsid w:val="00197D36"/>
    <w:rsid w:val="00207182"/>
    <w:rsid w:val="00243A08"/>
    <w:rsid w:val="00247445"/>
    <w:rsid w:val="002668F9"/>
    <w:rsid w:val="00281312"/>
    <w:rsid w:val="002931B8"/>
    <w:rsid w:val="002D51B6"/>
    <w:rsid w:val="00320B8D"/>
    <w:rsid w:val="0035603F"/>
    <w:rsid w:val="003F0654"/>
    <w:rsid w:val="003F3D79"/>
    <w:rsid w:val="00403F86"/>
    <w:rsid w:val="00411938"/>
    <w:rsid w:val="00441F5A"/>
    <w:rsid w:val="00492D58"/>
    <w:rsid w:val="0050685D"/>
    <w:rsid w:val="00550818"/>
    <w:rsid w:val="005638EC"/>
    <w:rsid w:val="00565B4A"/>
    <w:rsid w:val="00596905"/>
    <w:rsid w:val="005B4780"/>
    <w:rsid w:val="005C6D2E"/>
    <w:rsid w:val="005E6D24"/>
    <w:rsid w:val="006122D7"/>
    <w:rsid w:val="00622458"/>
    <w:rsid w:val="006226AB"/>
    <w:rsid w:val="006B01EB"/>
    <w:rsid w:val="006F4269"/>
    <w:rsid w:val="00712D2D"/>
    <w:rsid w:val="007133EA"/>
    <w:rsid w:val="0072085E"/>
    <w:rsid w:val="00737151"/>
    <w:rsid w:val="007B4B9D"/>
    <w:rsid w:val="007B5326"/>
    <w:rsid w:val="007F2FB6"/>
    <w:rsid w:val="007F73AB"/>
    <w:rsid w:val="007F7986"/>
    <w:rsid w:val="00804467"/>
    <w:rsid w:val="008302EB"/>
    <w:rsid w:val="00852A8E"/>
    <w:rsid w:val="00867A41"/>
    <w:rsid w:val="00891D67"/>
    <w:rsid w:val="008A57E5"/>
    <w:rsid w:val="008D6ED9"/>
    <w:rsid w:val="008E6340"/>
    <w:rsid w:val="00907561"/>
    <w:rsid w:val="00924400"/>
    <w:rsid w:val="00953605"/>
    <w:rsid w:val="009A195E"/>
    <w:rsid w:val="009C2093"/>
    <w:rsid w:val="00A06D24"/>
    <w:rsid w:val="00A23620"/>
    <w:rsid w:val="00A34714"/>
    <w:rsid w:val="00A64C3E"/>
    <w:rsid w:val="00AA3A30"/>
    <w:rsid w:val="00AD11A5"/>
    <w:rsid w:val="00AF2625"/>
    <w:rsid w:val="00B4455F"/>
    <w:rsid w:val="00CB291E"/>
    <w:rsid w:val="00CB2C6E"/>
    <w:rsid w:val="00CC4D24"/>
    <w:rsid w:val="00CE7F2E"/>
    <w:rsid w:val="00D14CF5"/>
    <w:rsid w:val="00D17B22"/>
    <w:rsid w:val="00D33B00"/>
    <w:rsid w:val="00D35EEE"/>
    <w:rsid w:val="00E131E5"/>
    <w:rsid w:val="00E51543"/>
    <w:rsid w:val="00E76A11"/>
    <w:rsid w:val="00EA50F3"/>
    <w:rsid w:val="00F00A03"/>
    <w:rsid w:val="00F2065E"/>
    <w:rsid w:val="00F33833"/>
    <w:rsid w:val="00F45341"/>
    <w:rsid w:val="00FB34E4"/>
    <w:rsid w:val="00FE04DD"/>
    <w:rsid w:val="00FF6069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E548"/>
  <w15:docId w15:val="{5682257C-2A79-4D35-9842-46C890C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en-US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085E"/>
    <w:pPr>
      <w:widowControl w:val="0"/>
      <w:suppressAutoHyphens/>
      <w:spacing w:after="200"/>
    </w:pPr>
  </w:style>
  <w:style w:type="paragraph" w:styleId="Heading1">
    <w:name w:val="heading 1"/>
    <w:basedOn w:val="Heading"/>
    <w:next w:val="Normal"/>
    <w:rsid w:val="0072085E"/>
    <w:pPr>
      <w:keepLines/>
      <w:spacing w:before="480" w:line="240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Heading"/>
    <w:next w:val="Normal"/>
    <w:rsid w:val="0072085E"/>
    <w:pPr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Heading"/>
    <w:next w:val="Normal"/>
    <w:rsid w:val="0072085E"/>
    <w:pPr>
      <w:keepLines/>
      <w:spacing w:before="280" w:after="80" w:line="240" w:lineRule="auto"/>
      <w:outlineLvl w:val="2"/>
    </w:pPr>
    <w:rPr>
      <w:rFonts w:ascii="Calibri" w:eastAsia="Calibri" w:hAnsi="Calibri" w:cs="Calibri"/>
      <w:b/>
    </w:rPr>
  </w:style>
  <w:style w:type="paragraph" w:styleId="Heading4">
    <w:name w:val="heading 4"/>
    <w:basedOn w:val="Heading"/>
    <w:next w:val="Normal"/>
    <w:rsid w:val="0072085E"/>
    <w:pPr>
      <w:keepLines/>
      <w:spacing w:after="40" w:line="240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Heading5">
    <w:name w:val="heading 5"/>
    <w:basedOn w:val="Heading"/>
    <w:next w:val="Normal"/>
    <w:rsid w:val="0072085E"/>
    <w:pPr>
      <w:keepLines/>
      <w:spacing w:before="220" w:after="40" w:line="240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Heading"/>
    <w:next w:val="Normal"/>
    <w:rsid w:val="0072085E"/>
    <w:pPr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208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72085E"/>
    <w:pPr>
      <w:spacing w:after="140" w:line="288" w:lineRule="auto"/>
    </w:pPr>
  </w:style>
  <w:style w:type="paragraph" w:styleId="List">
    <w:name w:val="List"/>
    <w:basedOn w:val="TextBody"/>
    <w:rsid w:val="0072085E"/>
    <w:rPr>
      <w:rFonts w:cs="FreeSans"/>
    </w:rPr>
  </w:style>
  <w:style w:type="paragraph" w:styleId="Caption">
    <w:name w:val="caption"/>
    <w:basedOn w:val="Normal"/>
    <w:rsid w:val="007208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72085E"/>
    <w:pPr>
      <w:suppressLineNumbers/>
    </w:pPr>
    <w:rPr>
      <w:rFonts w:cs="FreeSans"/>
    </w:rPr>
  </w:style>
  <w:style w:type="paragraph" w:customStyle="1" w:styleId="LO-normal">
    <w:name w:val="LO-normal"/>
    <w:rsid w:val="0072085E"/>
    <w:pPr>
      <w:suppressAutoHyphens/>
      <w:spacing w:after="200"/>
    </w:pPr>
  </w:style>
  <w:style w:type="paragraph" w:styleId="Title">
    <w:name w:val="Title"/>
    <w:basedOn w:val="LO-normal"/>
    <w:next w:val="Normal"/>
    <w:rsid w:val="0072085E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Normal"/>
    <w:rsid w:val="0072085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A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1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Rahul Vatsyayan</cp:lastModifiedBy>
  <cp:revision>62</cp:revision>
  <dcterms:created xsi:type="dcterms:W3CDTF">2019-08-05T05:57:00Z</dcterms:created>
  <dcterms:modified xsi:type="dcterms:W3CDTF">2025-09-16T15:56:00Z</dcterms:modified>
  <dc:language>en-IN</dc:language>
</cp:coreProperties>
</file>