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 for the Month of October 2020 (Online Teaching Classes)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SESSION: 2020-21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Course: </w:t>
      </w:r>
      <w:r w:rsidDel="00000000" w:rsidR="00000000" w:rsidRPr="00000000">
        <w:rPr>
          <w:b w:val="1"/>
          <w:color w:val="000000"/>
          <w:rtl w:val="0"/>
        </w:rPr>
        <w:t xml:space="preserve">B.Sc. (H) Chemistry, 2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color w:val="000000"/>
          <w:rtl w:val="0"/>
        </w:rPr>
        <w:t xml:space="preserve"> Year, Sem-III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Paper: Chemistry of Cosmetics &amp; Perfumes (SEC, PRACTICAL)</w:t>
      </w:r>
    </w:p>
    <w:p w:rsidR="00000000" w:rsidDel="00000000" w:rsidP="00000000" w:rsidRDefault="00000000" w:rsidRPr="00000000" w14:paraId="00000005">
      <w:pPr>
        <w:spacing w:after="0"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UPC:32193910</w:t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Teacher: Dr. Renu Bala (Group 2)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 Classes-8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09.0" w:type="dxa"/>
        <w:jc w:val="center"/>
        <w:tblLayout w:type="fixed"/>
        <w:tblLook w:val="0400"/>
      </w:tblPr>
      <w:tblGrid>
        <w:gridCol w:w="779"/>
        <w:gridCol w:w="1245"/>
        <w:gridCol w:w="2325"/>
        <w:gridCol w:w="1460"/>
        <w:tblGridChange w:id="0">
          <w:tblGrid>
            <w:gridCol w:w="779"/>
            <w:gridCol w:w="1245"/>
            <w:gridCol w:w="2325"/>
            <w:gridCol w:w="1460"/>
          </w:tblGrid>
        </w:tblGridChange>
      </w:tblGrid>
      <w:tr>
        <w:trPr>
          <w:trHeight w:val="503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jc w:val="right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Roll No.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jc w:val="left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jc w:val="left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jc w:val="left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Attended Classes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SHIVANGI BARMOTA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AYUSHI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TARAB AKHTAR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PREETI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ISHA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EKTA KUMARI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BHUMIKA ARORA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SHAKSHI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ARPITA SHARMA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MEGHA BHARDWAJ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KASHISH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ANUSHKA PAHUJA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TANYA PRUTHI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SIMRAN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SHIKSHA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Rule="auto"/>
              <w:jc w:val="righ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19557048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Rule="auto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TANU SHREE SHARMA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N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